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D143" w14:textId="77777777" w:rsidR="00CE5464" w:rsidRDefault="00036A59">
      <w:pPr>
        <w:jc w:val="center"/>
        <w:rPr>
          <w:rFonts w:ascii="方正黑体简体" w:eastAsia="方正黑体简体" w:hAnsi="仿宋_GB2312" w:cs="仿宋_GB2312"/>
          <w:b/>
          <w:bCs/>
          <w:sz w:val="20"/>
          <w:szCs w:val="22"/>
        </w:rPr>
      </w:pPr>
      <w:r>
        <w:rPr>
          <w:rFonts w:ascii="方正黑体简体" w:eastAsia="方正黑体简体" w:hAnsi="仿宋_GB2312" w:cs="仿宋_GB2312" w:hint="eastAsia"/>
          <w:b/>
          <w:bCs/>
          <w:sz w:val="20"/>
          <w:szCs w:val="22"/>
        </w:rPr>
        <w:t>南银理财珠联璧合安稳1906一年定开公募人民币理财产品（ZM31002）2026年9月2日开放、净值及分红公告</w:t>
      </w:r>
    </w:p>
    <w:p w14:paraId="6CD5DD64" w14:textId="77777777" w:rsidR="00CE5464" w:rsidRDefault="00036A59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639B2E4D" w14:textId="77777777" w:rsidR="00CE5464" w:rsidRDefault="00036A59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南银理财安稳1906一年定开-M2份额（自动赎回）（产品登记编码Z7003221000025，内部销售代码ZM31002）于2026年8月27日至2026年9月2日开放赎回。</w:t>
      </w:r>
    </w:p>
    <w:p w14:paraId="534C2C3E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2026年9月2日分红如下：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6"/>
        <w:gridCol w:w="4780"/>
      </w:tblGrid>
      <w:tr w:rsidR="00CE5464" w14:paraId="1C994E8C" w14:textId="77777777">
        <w:trPr>
          <w:jc w:val="center"/>
        </w:trPr>
        <w:tc>
          <w:tcPr>
            <w:tcW w:w="4746" w:type="dxa"/>
          </w:tcPr>
          <w:p w14:paraId="2C4A326C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收益分配基准日份额净值（元）</w:t>
            </w:r>
          </w:p>
        </w:tc>
        <w:tc>
          <w:tcPr>
            <w:tcW w:w="4780" w:type="dxa"/>
          </w:tcPr>
          <w:p w14:paraId="357D224A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1.0295</w:t>
            </w:r>
          </w:p>
        </w:tc>
      </w:tr>
      <w:tr w:rsidR="00CE5464" w14:paraId="123B338F" w14:textId="77777777">
        <w:trPr>
          <w:jc w:val="center"/>
        </w:trPr>
        <w:tc>
          <w:tcPr>
            <w:tcW w:w="4746" w:type="dxa"/>
          </w:tcPr>
          <w:p w14:paraId="40670649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本次分红方案（元/1份份额）</w:t>
            </w:r>
          </w:p>
        </w:tc>
        <w:tc>
          <w:tcPr>
            <w:tcW w:w="4780" w:type="dxa"/>
          </w:tcPr>
          <w:p w14:paraId="4B68E58D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0.0295</w:t>
            </w:r>
          </w:p>
        </w:tc>
      </w:tr>
      <w:tr w:rsidR="00CE5464" w14:paraId="46C0EC30" w14:textId="77777777">
        <w:trPr>
          <w:jc w:val="center"/>
        </w:trPr>
        <w:tc>
          <w:tcPr>
            <w:tcW w:w="4746" w:type="dxa"/>
          </w:tcPr>
          <w:p w14:paraId="0435A68E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分红权益登记日</w:t>
            </w:r>
          </w:p>
        </w:tc>
        <w:tc>
          <w:tcPr>
            <w:tcW w:w="4780" w:type="dxa"/>
          </w:tcPr>
          <w:p w14:paraId="19435281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2026-09-02</w:t>
            </w:r>
          </w:p>
        </w:tc>
      </w:tr>
      <w:tr w:rsidR="00CE5464" w14:paraId="3FD26567" w14:textId="77777777">
        <w:trPr>
          <w:jc w:val="center"/>
        </w:trPr>
        <w:tc>
          <w:tcPr>
            <w:tcW w:w="4746" w:type="dxa"/>
          </w:tcPr>
          <w:p w14:paraId="7231D8A8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除权日</w:t>
            </w:r>
          </w:p>
        </w:tc>
        <w:tc>
          <w:tcPr>
            <w:tcW w:w="4780" w:type="dxa"/>
          </w:tcPr>
          <w:p w14:paraId="7D51A275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2026-09-02</w:t>
            </w:r>
          </w:p>
        </w:tc>
      </w:tr>
      <w:tr w:rsidR="00CE5464" w14:paraId="2E974254" w14:textId="77777777">
        <w:trPr>
          <w:jc w:val="center"/>
        </w:trPr>
        <w:tc>
          <w:tcPr>
            <w:tcW w:w="4746" w:type="dxa"/>
          </w:tcPr>
          <w:p w14:paraId="058906D9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现金红利发放日</w:t>
            </w:r>
          </w:p>
        </w:tc>
        <w:tc>
          <w:tcPr>
            <w:tcW w:w="4780" w:type="dxa"/>
          </w:tcPr>
          <w:p w14:paraId="74D871E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2026-09-03</w:t>
            </w:r>
          </w:p>
        </w:tc>
      </w:tr>
    </w:tbl>
    <w:p w14:paraId="7BD85107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2468"/>
        <w:gridCol w:w="3564"/>
      </w:tblGrid>
      <w:tr w:rsidR="00CE5464" w14:paraId="0F516546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96272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26E47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D82D7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BD42DD" w14:paraId="3EDE07FD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6E8E0" w14:textId="77777777" w:rsidR="00BD42DD" w:rsidRDefault="007E51BE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-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A6ED" w14:textId="77777777" w:rsidR="00BD42DD" w:rsidRDefault="007E51BE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-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0ABDC" w14:textId="77777777" w:rsidR="00BD42DD" w:rsidRDefault="007E51BE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-</w:t>
            </w:r>
          </w:p>
        </w:tc>
      </w:tr>
    </w:tbl>
    <w:p w14:paraId="66E5527E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当期净值等信息：</w:t>
      </w:r>
    </w:p>
    <w:tbl>
      <w:tblPr>
        <w:tblStyle w:val="a7"/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66"/>
        <w:gridCol w:w="993"/>
        <w:gridCol w:w="1134"/>
        <w:gridCol w:w="1134"/>
        <w:gridCol w:w="1275"/>
        <w:gridCol w:w="851"/>
        <w:gridCol w:w="1828"/>
      </w:tblGrid>
      <w:tr w:rsidR="00CE5464" w14:paraId="4518A7E6" w14:textId="77777777">
        <w:trPr>
          <w:jc w:val="center"/>
        </w:trPr>
        <w:tc>
          <w:tcPr>
            <w:tcW w:w="1345" w:type="dxa"/>
            <w:vAlign w:val="center"/>
          </w:tcPr>
          <w:p w14:paraId="069AA6F6" w14:textId="649ED5BB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赎回确认日</w:t>
            </w:r>
          </w:p>
        </w:tc>
        <w:tc>
          <w:tcPr>
            <w:tcW w:w="966" w:type="dxa"/>
            <w:vAlign w:val="center"/>
          </w:tcPr>
          <w:p w14:paraId="7603D027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993" w:type="dxa"/>
            <w:vAlign w:val="center"/>
          </w:tcPr>
          <w:p w14:paraId="0B556F7E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134" w:type="dxa"/>
            <w:vAlign w:val="center"/>
          </w:tcPr>
          <w:p w14:paraId="67A2EA0C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134" w:type="dxa"/>
            <w:vAlign w:val="center"/>
          </w:tcPr>
          <w:p w14:paraId="6FF9ADD1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275" w:type="dxa"/>
            <w:vAlign w:val="center"/>
          </w:tcPr>
          <w:p w14:paraId="588E1480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851" w:type="dxa"/>
            <w:vAlign w:val="center"/>
          </w:tcPr>
          <w:p w14:paraId="5DB549CA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分红参考年化收益率</w:t>
            </w:r>
          </w:p>
        </w:tc>
        <w:tc>
          <w:tcPr>
            <w:tcW w:w="1828" w:type="dxa"/>
            <w:vAlign w:val="center"/>
          </w:tcPr>
          <w:p w14:paraId="0EDCBBAD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当期封闭期</w:t>
            </w:r>
          </w:p>
        </w:tc>
      </w:tr>
      <w:tr w:rsidR="00BD42DD" w14:paraId="13A49424" w14:textId="77777777">
        <w:trPr>
          <w:jc w:val="center"/>
        </w:trPr>
        <w:tc>
          <w:tcPr>
            <w:tcW w:w="1345" w:type="dxa"/>
            <w:vAlign w:val="center"/>
          </w:tcPr>
          <w:p w14:paraId="5DEE0A67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2026-09-02</w:t>
            </w:r>
          </w:p>
        </w:tc>
        <w:tc>
          <w:tcPr>
            <w:tcW w:w="966" w:type="dxa"/>
            <w:vAlign w:val="center"/>
          </w:tcPr>
          <w:p w14:paraId="1012082F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1.0000</w:t>
            </w:r>
          </w:p>
        </w:tc>
        <w:tc>
          <w:tcPr>
            <w:tcW w:w="993" w:type="dxa"/>
            <w:vAlign w:val="center"/>
          </w:tcPr>
          <w:p w14:paraId="1ED0A2BB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1.0295</w:t>
            </w:r>
          </w:p>
        </w:tc>
        <w:tc>
          <w:tcPr>
            <w:tcW w:w="1134" w:type="dxa"/>
            <w:vAlign w:val="center"/>
          </w:tcPr>
          <w:p w14:paraId="44FFA77D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1.0000</w:t>
            </w:r>
          </w:p>
        </w:tc>
        <w:tc>
          <w:tcPr>
            <w:tcW w:w="1134" w:type="dxa"/>
            <w:vAlign w:val="center"/>
          </w:tcPr>
          <w:p w14:paraId="1EC95229" w14:textId="3BE25D45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-</w:t>
            </w:r>
          </w:p>
        </w:tc>
        <w:tc>
          <w:tcPr>
            <w:tcW w:w="1275" w:type="dxa"/>
            <w:vAlign w:val="center"/>
          </w:tcPr>
          <w:p w14:paraId="2C61AA04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2.79%</w:t>
            </w:r>
          </w:p>
        </w:tc>
        <w:tc>
          <w:tcPr>
            <w:tcW w:w="851" w:type="dxa"/>
            <w:vAlign w:val="center"/>
          </w:tcPr>
          <w:p w14:paraId="39C41AFE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2.79%</w:t>
            </w:r>
          </w:p>
        </w:tc>
        <w:tc>
          <w:tcPr>
            <w:tcW w:w="1828" w:type="dxa"/>
            <w:vAlign w:val="center"/>
          </w:tcPr>
          <w:p w14:paraId="334C5D50" w14:textId="77777777" w:rsidR="00BD42DD" w:rsidRDefault="007E51BE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2025-08-14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2026-09-02</w:t>
            </w:r>
          </w:p>
        </w:tc>
      </w:tr>
    </w:tbl>
    <w:p w14:paraId="2BD3E6E5" w14:textId="77777777" w:rsidR="00CE5464" w:rsidRDefault="00CE5464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</w:p>
    <w:p w14:paraId="7B4DB368" w14:textId="77777777" w:rsidR="00CE5464" w:rsidRDefault="00CE5464">
      <w:pPr>
        <w:rPr>
          <w:rFonts w:ascii="方正仿宋简体" w:eastAsia="方正仿宋简体" w:hAnsi="仿宋_GB2312" w:cs="仿宋_GB2312"/>
          <w:szCs w:val="21"/>
        </w:rPr>
      </w:pPr>
    </w:p>
    <w:p w14:paraId="6EE8A346" w14:textId="77777777" w:rsidR="00CE5464" w:rsidRDefault="00036A59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注：1.本公告所提及的日是指除国家法定节假日和休息日（休息日包括周六、周日）外的日期。</w:t>
      </w:r>
    </w:p>
    <w:p w14:paraId="6DCCB66E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2.本产品公布净值以截位法保留至小数点后四位,实际收益以投资者收到金额为准。</w:t>
      </w:r>
    </w:p>
    <w:p w14:paraId="617F797E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3.期末每份额净值指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分配收益后产品净值；累计每份额净值指从产品成立至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产品累计净值。</w:t>
      </w:r>
    </w:p>
    <w:p w14:paraId="7264C763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1F422165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707E00E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142B540D" w14:textId="77777777" w:rsidR="00CE5464" w:rsidRDefault="00CE5464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</w:p>
    <w:p w14:paraId="5D443DD4" w14:textId="77777777" w:rsidR="00CE5464" w:rsidRDefault="00036A59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南银理财有限责任公司</w:t>
      </w:r>
    </w:p>
    <w:p w14:paraId="1E04D651" w14:textId="77777777" w:rsidR="00CE5464" w:rsidRDefault="00036A59">
      <w:pPr>
        <w:widowControl w:val="0"/>
        <w:spacing w:line="360" w:lineRule="auto"/>
        <w:ind w:firstLine="420"/>
        <w:jc w:val="right"/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2026年09月03日</w:t>
      </w:r>
    </w:p>
    <w:sectPr w:rsidR="00CE54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F5154E"/>
    <w:rsid w:val="00036A59"/>
    <w:rsid w:val="000A2E9F"/>
    <w:rsid w:val="001A2035"/>
    <w:rsid w:val="001B05CC"/>
    <w:rsid w:val="001C1DE3"/>
    <w:rsid w:val="001F15E4"/>
    <w:rsid w:val="00242529"/>
    <w:rsid w:val="002E38AD"/>
    <w:rsid w:val="00351CCD"/>
    <w:rsid w:val="003A5031"/>
    <w:rsid w:val="004011F8"/>
    <w:rsid w:val="00425EE8"/>
    <w:rsid w:val="00493CBB"/>
    <w:rsid w:val="004D27A8"/>
    <w:rsid w:val="004F4DBA"/>
    <w:rsid w:val="005229ED"/>
    <w:rsid w:val="00537717"/>
    <w:rsid w:val="00597741"/>
    <w:rsid w:val="005F63F7"/>
    <w:rsid w:val="00682C22"/>
    <w:rsid w:val="006B6E34"/>
    <w:rsid w:val="00736D50"/>
    <w:rsid w:val="007E51BE"/>
    <w:rsid w:val="007E59D0"/>
    <w:rsid w:val="008C6F30"/>
    <w:rsid w:val="009948E8"/>
    <w:rsid w:val="00A17686"/>
    <w:rsid w:val="00A755E2"/>
    <w:rsid w:val="00A83EC6"/>
    <w:rsid w:val="00A96625"/>
    <w:rsid w:val="00AC258E"/>
    <w:rsid w:val="00B55F44"/>
    <w:rsid w:val="00B64E22"/>
    <w:rsid w:val="00B72A3D"/>
    <w:rsid w:val="00BD42DD"/>
    <w:rsid w:val="00BD4C41"/>
    <w:rsid w:val="00C025FE"/>
    <w:rsid w:val="00C133EE"/>
    <w:rsid w:val="00CE5464"/>
    <w:rsid w:val="00E11758"/>
    <w:rsid w:val="00E15591"/>
    <w:rsid w:val="00E725CD"/>
    <w:rsid w:val="00E96A5F"/>
    <w:rsid w:val="00F5154E"/>
    <w:rsid w:val="00FC10F9"/>
    <w:rsid w:val="028E244D"/>
    <w:rsid w:val="0B725965"/>
    <w:rsid w:val="1FEC1645"/>
    <w:rsid w:val="592435B5"/>
    <w:rsid w:val="59E96A34"/>
    <w:rsid w:val="612A1659"/>
    <w:rsid w:val="696C04A8"/>
    <w:rsid w:val="7505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CFBB8"/>
  <w15:docId w15:val="{A1EA0132-6D56-4E22-BE16-C798B801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684</Characters>
  <Application>Microsoft Office Word</Application>
  <DocSecurity>0</DocSecurity>
  <Lines>5</Lines>
  <Paragraphs>1</Paragraphs>
  <ScaleCrop>false</ScaleCrop>
  <Company>bonj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45</cp:revision>
  <dcterms:created xsi:type="dcterms:W3CDTF">2022-08-01T09:31:00Z</dcterms:created>
  <dcterms:modified xsi:type="dcterms:W3CDTF">2026-09-03T08:06:00Z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AFE0655801524A96831A67BAE898ED2B</vt:lpwstr>
  </property>
</Properties>
</file>