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0F090D" w14:textId="77777777" w:rsidR="00CE5464" w:rsidRDefault="00036A59">
      <w:pPr>
        <w:jc w:val="center"/>
        <w:rPr>
          <w:rFonts w:ascii="方正黑体简体" w:eastAsia="方正黑体简体" w:hAnsi="仿宋_GB2312" w:cs="仿宋_GB2312"/>
          <w:b/>
          <w:bCs/>
          <w:sz w:val="20"/>
          <w:szCs w:val="22"/>
        </w:rPr>
      </w:pPr>
      <w:r>
        <w:rPr>
          <w:rFonts w:ascii="方正黑体简体" w:eastAsia="方正黑体简体" w:hAnsi="仿宋_GB2312" w:cs="仿宋_GB2312" w:hint="eastAsia"/>
          <w:b/>
          <w:bCs/>
          <w:sz w:val="20"/>
          <w:szCs w:val="22"/>
        </w:rPr>
        <w:t>南银理财珠联璧合安稳1906一年定开公募人民币理财产品（ZM30002）2026年9月2日开放、净值及分红公告</w:t>
      </w:r>
    </w:p>
    <w:p w14:paraId="55DB1BE7" w14:textId="47FC123A" w:rsidR="00CE5464" w:rsidRDefault="00036A59">
      <w:pPr>
        <w:widowControl w:val="0"/>
        <w:spacing w:line="360" w:lineRule="auto"/>
        <w:rPr>
          <w:rFonts w:ascii="方正仿宋简体" w:eastAsia="方正仿宋简体" w:hAnsi="仿宋_GB2312" w:cs="仿宋_GB2312"/>
          <w:b/>
          <w:bCs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尊敬的投资者：</w:t>
      </w:r>
    </w:p>
    <w:p w14:paraId="51CA4123" w14:textId="02445C00" w:rsidR="00CE5464" w:rsidRDefault="00036A59">
      <w:pPr>
        <w:widowControl w:val="0"/>
        <w:spacing w:line="360" w:lineRule="auto"/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/>
          <w:szCs w:val="21"/>
        </w:rPr>
        <w:t>南银理财安稳1906一年定开-M份额（自动赎回）（产品登记编码Z7003221000025，内部销售代码ZM30002）于2026年8月27日至2026年9月2日开放申购/赎回。</w:t>
      </w:r>
    </w:p>
    <w:p w14:paraId="5731BBD9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2026年9月2日分红如下：</w:t>
      </w:r>
    </w:p>
    <w:tbl>
      <w:tblPr>
        <w:tblW w:w="952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4746"/>
        <w:gridCol w:w="4780"/>
      </w:tblGrid>
      <w:tr w:rsidR="00CE5464" w14:paraId="41110868" w14:textId="77777777">
        <w:trPr>
          <w:jc w:val="center"/>
        </w:trPr>
        <w:tc>
          <w:tcPr>
            <w:tcW w:w="4746" w:type="dxa"/>
          </w:tcPr>
          <w:p w14:paraId="2A004F65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收益分配基准日份额净值（元）</w:t>
            </w:r>
          </w:p>
        </w:tc>
        <w:tc>
          <w:tcPr>
            <w:tcW w:w="4780" w:type="dxa"/>
          </w:tcPr>
          <w:p w14:paraId="68F2AE2E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1.0294</w:t>
            </w:r>
          </w:p>
        </w:tc>
      </w:tr>
      <w:tr w:rsidR="00CE5464" w14:paraId="70C63016" w14:textId="77777777">
        <w:trPr>
          <w:jc w:val="center"/>
        </w:trPr>
        <w:tc>
          <w:tcPr>
            <w:tcW w:w="4746" w:type="dxa"/>
          </w:tcPr>
          <w:p w14:paraId="457C54A0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本次分红方案（元/1份份额）</w:t>
            </w:r>
          </w:p>
        </w:tc>
        <w:tc>
          <w:tcPr>
            <w:tcW w:w="4780" w:type="dxa"/>
          </w:tcPr>
          <w:p w14:paraId="4DC7459B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0.0294</w:t>
            </w:r>
          </w:p>
        </w:tc>
      </w:tr>
      <w:tr w:rsidR="00CE5464" w14:paraId="1EE96306" w14:textId="77777777">
        <w:trPr>
          <w:jc w:val="center"/>
        </w:trPr>
        <w:tc>
          <w:tcPr>
            <w:tcW w:w="4746" w:type="dxa"/>
          </w:tcPr>
          <w:p w14:paraId="7E2FA197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分红权益登记日</w:t>
            </w:r>
          </w:p>
        </w:tc>
        <w:tc>
          <w:tcPr>
            <w:tcW w:w="4780" w:type="dxa"/>
          </w:tcPr>
          <w:p w14:paraId="045729C0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2026-09-02</w:t>
            </w:r>
          </w:p>
        </w:tc>
      </w:tr>
      <w:tr w:rsidR="00CE5464" w14:paraId="773B6FC8" w14:textId="77777777">
        <w:trPr>
          <w:jc w:val="center"/>
        </w:trPr>
        <w:tc>
          <w:tcPr>
            <w:tcW w:w="4746" w:type="dxa"/>
          </w:tcPr>
          <w:p w14:paraId="7A88A076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除权日</w:t>
            </w:r>
          </w:p>
        </w:tc>
        <w:tc>
          <w:tcPr>
            <w:tcW w:w="4780" w:type="dxa"/>
          </w:tcPr>
          <w:p w14:paraId="6680D36A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2026-09-02</w:t>
            </w:r>
          </w:p>
        </w:tc>
      </w:tr>
      <w:tr w:rsidR="00CE5464" w14:paraId="41CAB5FF" w14:textId="77777777">
        <w:trPr>
          <w:jc w:val="center"/>
        </w:trPr>
        <w:tc>
          <w:tcPr>
            <w:tcW w:w="4746" w:type="dxa"/>
          </w:tcPr>
          <w:p w14:paraId="3E3C4989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现金红利发放日</w:t>
            </w:r>
          </w:p>
        </w:tc>
        <w:tc>
          <w:tcPr>
            <w:tcW w:w="4780" w:type="dxa"/>
          </w:tcPr>
          <w:p w14:paraId="29DDEC9B" w14:textId="77777777" w:rsidR="00CE5464" w:rsidRDefault="00036A59">
            <w:pPr>
              <w:widowControl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2026-09-03</w:t>
            </w:r>
          </w:p>
        </w:tc>
      </w:tr>
    </w:tbl>
    <w:p w14:paraId="18B4E09D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后续开放日安排：</w:t>
      </w:r>
    </w:p>
    <w:tbl>
      <w:tblPr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494"/>
        <w:gridCol w:w="2468"/>
        <w:gridCol w:w="3564"/>
      </w:tblGrid>
      <w:tr w:rsidR="00CE5464" w14:paraId="2DBC8C90" w14:textId="77777777">
        <w:trPr>
          <w:jc w:val="center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21EC05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申购/赎回起止日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6839B6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申购/赎回确认日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7AAFF0" w14:textId="77777777" w:rsidR="00CE5464" w:rsidRDefault="00036A59"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bCs/>
                <w:szCs w:val="21"/>
              </w:rPr>
              <w:t>赎回资金到账日</w:t>
            </w:r>
          </w:p>
        </w:tc>
      </w:tr>
      <w:tr>
        <w:trPr>
          <w:jc w:val="center"/>
        </w:trPr>
        <w:tc>
          <w:tcPr>
            <w:tcW w:w="34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2027-09-17至2027-09-22</w:t>
            </w:r>
          </w:p>
        </w:tc>
        <w:tc>
          <w:tcPr>
            <w:tcW w:w="24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2027-09-22</w:t>
            </w:r>
          </w:p>
        </w:tc>
        <w:tc>
          <w:tcPr>
            <w:tcW w:w="35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vAlign w:val="center"/>
          </w:tcPr>
          <w:p>
            <w:pPr>
              <w:widowControl w:val="0"/>
              <w:autoSpaceDE w:val="0"/>
              <w:autoSpaceDN w:val="0"/>
              <w:spacing w:beforeLines="20" w:before="62" w:afterLines="20" w:after="62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2027-09-23</w:t>
            </w:r>
          </w:p>
        </w:tc>
      </w:tr>
    </w:tbl>
    <w:p w14:paraId="521717DE" w14:textId="77777777" w:rsidR="00CE5464" w:rsidRDefault="00036A59">
      <w:pPr>
        <w:widowControl w:val="0"/>
        <w:spacing w:line="360" w:lineRule="auto"/>
        <w:ind w:firstLineChars="200"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当期净值等信息：</w:t>
      </w:r>
    </w:p>
    <w:tbl>
      <w:tblPr>
        <w:tblStyle w:val="a7"/>
        <w:tblW w:w="9526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1345"/>
        <w:gridCol w:w="966"/>
        <w:gridCol w:w="993"/>
        <w:gridCol w:w="1134"/>
        <w:gridCol w:w="1134"/>
        <w:gridCol w:w="1275"/>
        <w:gridCol w:w="851"/>
        <w:gridCol w:w="1828"/>
      </w:tblGrid>
      <w:tr w:rsidR="00CE5464" w14:paraId="542888EB" w14:textId="77777777">
        <w:trPr>
          <w:jc w:val="center"/>
        </w:trPr>
        <w:tc>
          <w:tcPr>
            <w:tcW w:w="1345" w:type="dxa"/>
            <w:vAlign w:val="center"/>
          </w:tcPr>
          <w:p w14:paraId="2FF29F58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申购/赎回确认日</w:t>
            </w:r>
          </w:p>
        </w:tc>
        <w:tc>
          <w:tcPr>
            <w:tcW w:w="966" w:type="dxa"/>
            <w:vAlign w:val="center"/>
          </w:tcPr>
          <w:p w14:paraId="09D7C192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期末每份额净值（元）</w:t>
            </w:r>
          </w:p>
        </w:tc>
        <w:tc>
          <w:tcPr>
            <w:tcW w:w="993" w:type="dxa"/>
            <w:vAlign w:val="center"/>
          </w:tcPr>
          <w:p w14:paraId="3529C645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每份额累计净值（元）</w:t>
            </w:r>
          </w:p>
        </w:tc>
        <w:tc>
          <w:tcPr>
            <w:tcW w:w="1134" w:type="dxa"/>
            <w:vAlign w:val="center"/>
          </w:tcPr>
          <w:p w14:paraId="1EA822CE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赎回价格（元/份）</w:t>
            </w:r>
          </w:p>
        </w:tc>
        <w:tc>
          <w:tcPr>
            <w:tcW w:w="1134" w:type="dxa"/>
            <w:vAlign w:val="center"/>
          </w:tcPr>
          <w:p w14:paraId="334BF53B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申购价格（元/份）</w:t>
            </w:r>
          </w:p>
        </w:tc>
        <w:tc>
          <w:tcPr>
            <w:tcW w:w="1275" w:type="dxa"/>
            <w:vAlign w:val="center"/>
          </w:tcPr>
          <w:p w14:paraId="040B9B59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本期投资运作参考年化收益率</w:t>
            </w:r>
          </w:p>
        </w:tc>
        <w:tc>
          <w:tcPr>
            <w:tcW w:w="851" w:type="dxa"/>
            <w:vAlign w:val="center"/>
          </w:tcPr>
          <w:p w14:paraId="4C5360AD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分红参考年化收益率</w:t>
            </w:r>
          </w:p>
        </w:tc>
        <w:tc>
          <w:tcPr>
            <w:tcW w:w="1828" w:type="dxa"/>
            <w:vAlign w:val="center"/>
          </w:tcPr>
          <w:p w14:paraId="35B0A14B" w14:textId="77777777" w:rsidR="00CE5464" w:rsidRDefault="00036A59">
            <w:pPr>
              <w:spacing w:beforeLines="20" w:before="62" w:afterLines="20" w:after="62" w:line="240" w:lineRule="exact"/>
              <w:jc w:val="center"/>
              <w:rPr>
                <w:rFonts w:ascii="方正仿宋简体" w:eastAsia="方正仿宋简体" w:hAnsi="仿宋_GB2312" w:cs="仿宋_GB2312"/>
                <w:szCs w:val="21"/>
              </w:rPr>
            </w:pPr>
            <w:r>
              <w:rPr>
                <w:rFonts w:ascii="方正仿宋简体" w:eastAsia="方正仿宋简体" w:hAnsi="仿宋_GB2312" w:cs="仿宋_GB2312" w:hint="eastAsia"/>
                <w:szCs w:val="21"/>
              </w:rPr>
              <w:t>当期封闭期</w:t>
            </w:r>
          </w:p>
        </w:tc>
      </w:tr>
      <w:tr>
        <w:trPr>
          <w:jc w:val="center"/>
        </w:trPr>
        <w:tc>
          <w:tcPr>
            <w:tcW w:w="1345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2026-09-02</w:t>
            </w:r>
          </w:p>
        </w:tc>
        <w:tc>
          <w:tcPr>
            <w:tcW w:w="966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1.0000</w:t>
            </w:r>
          </w:p>
        </w:tc>
        <w:tc>
          <w:tcPr>
            <w:tcW w:w="993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1.0294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1.0000</w:t>
            </w:r>
          </w:p>
        </w:tc>
        <w:tc>
          <w:tcPr>
            <w:tcW w:w="1134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1.0000</w:t>
            </w:r>
          </w:p>
        </w:tc>
        <w:tc>
          <w:tcPr>
            <w:tcW w:w="1275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851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2.74%</w:t>
            </w:r>
          </w:p>
        </w:tc>
        <w:tc>
          <w:tcPr>
            <w:tcW w:w="1828" w:type="dxa"/>
            <w:vAlign w:val="center"/>
          </w:tcPr>
          <w:p>
            <w:pPr>
              <w:widowControl w:val="0"/>
              <w:spacing w:beforeLines="20" w:before="62" w:afterLines="20" w:after="62" w:line="360" w:lineRule="auto"/>
              <w:jc w:val="center"/>
              <w:textAlignment w:val="center"/>
              <w:rPr>
                <w:rFonts w:ascii="方正仿宋简体" w:eastAsia="方正仿宋简体" w:hAnsi="仿宋_GB2312" w:cs="仿宋_GB2312"/>
                <w:bCs/>
                <w:szCs w:val="21"/>
              </w:rPr>
            </w:pPr>
            <w:r>
              <w:rPr>
                <w:rFonts w:ascii="方正仿宋简体" w:hAnsi="方正仿宋简体" w:cs="方正仿宋简体" w:eastAsia="方正仿宋简体"/>
              </w:rPr>
              <w:t>2025-08-07至2026-09-02</w:t>
            </w:r>
          </w:p>
        </w:tc>
      </w:tr>
    </w:tbl>
    <w:p w14:paraId="42A6F377" w14:textId="77777777" w:rsidR="00CE5464" w:rsidRDefault="00CE5464">
      <w:pPr>
        <w:widowControl w:val="0"/>
        <w:spacing w:line="360" w:lineRule="auto"/>
        <w:ind w:firstLine="420"/>
        <w:jc w:val="left"/>
        <w:rPr>
          <w:rFonts w:ascii="方正仿宋简体" w:eastAsia="方正仿宋简体" w:hAnsi="仿宋_GB2312" w:cs="仿宋_GB2312"/>
          <w:bCs/>
          <w:szCs w:val="21"/>
        </w:rPr>
      </w:pPr>
    </w:p>
    <w:p w14:paraId="19D6EAE8" w14:textId="77777777" w:rsidR="00CE5464" w:rsidRDefault="00CE5464">
      <w:pPr>
        <w:rPr>
          <w:rFonts w:ascii="方正仿宋简体" w:eastAsia="方正仿宋简体" w:hAnsi="仿宋_GB2312" w:cs="仿宋_GB2312"/>
          <w:szCs w:val="21"/>
        </w:rPr>
      </w:pPr>
    </w:p>
    <w:p w14:paraId="64FE957B" w14:textId="77777777" w:rsidR="00CE5464" w:rsidRDefault="00036A59">
      <w:pPr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注：1.本公告所提及的日是指除国家法定节假日和休息日（休息日包括周六、周日）外的日期。</w:t>
      </w:r>
    </w:p>
    <w:p w14:paraId="15B9694D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2.本产品公布净值以截位法保留至小数点后四位,实际收益以投资者收到金额为准。</w:t>
      </w:r>
    </w:p>
    <w:p w14:paraId="05096BBE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3.期末每份额净值指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申购/赎回确认日</w:t>
      </w:r>
      <w:r>
        <w:rPr>
          <w:rFonts w:ascii="方正仿宋简体" w:eastAsia="方正仿宋简体" w:hAnsi="仿宋_GB2312" w:cs="仿宋_GB2312" w:hint="eastAsia"/>
          <w:szCs w:val="21"/>
        </w:rPr>
        <w:t>分配收益后产品净值；累计每份额净值指从产品成立至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申购/赎回确认日</w:t>
      </w:r>
      <w:r>
        <w:rPr>
          <w:rFonts w:ascii="方正仿宋简体" w:eastAsia="方正仿宋简体" w:hAnsi="仿宋_GB2312" w:cs="仿宋_GB2312" w:hint="eastAsia"/>
          <w:szCs w:val="21"/>
        </w:rPr>
        <w:t>产品累计净值。</w:t>
      </w:r>
    </w:p>
    <w:p w14:paraId="55771769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4.</w:t>
      </w:r>
      <w:r>
        <w:rPr>
          <w:rFonts w:ascii="方正仿宋简体" w:eastAsia="方正仿宋简体" w:hAnsi="仿宋_GB2312" w:cs="仿宋_GB2312" w:hint="eastAsia"/>
          <w:bCs/>
          <w:szCs w:val="21"/>
        </w:rPr>
        <w:t>申购/赎回起止日、申购/赎回确认日</w:t>
      </w:r>
      <w:r>
        <w:rPr>
          <w:rFonts w:ascii="方正仿宋简体" w:eastAsia="方正仿宋简体" w:hAnsi="仿宋_GB2312" w:cs="仿宋_GB2312" w:hint="eastAsia"/>
          <w:szCs w:val="21"/>
        </w:rPr>
        <w:t>如遇节假日将重新调整并公告，具体以公告为准。</w:t>
      </w:r>
    </w:p>
    <w:p w14:paraId="54CA0A9C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14:paraId="6605D8FD" w14:textId="77777777" w:rsidR="00CE5464" w:rsidRDefault="00036A59">
      <w:pPr>
        <w:ind w:firstLine="420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>特此公告。</w:t>
      </w:r>
    </w:p>
    <w:p w14:paraId="09624558" w14:textId="77777777" w:rsidR="00CE5464" w:rsidRDefault="00CE5464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</w:p>
    <w:p w14:paraId="1A0AF5DF" w14:textId="77777777" w:rsidR="00CE5464" w:rsidRDefault="00036A59">
      <w:pPr>
        <w:widowControl w:val="0"/>
        <w:spacing w:line="360" w:lineRule="auto"/>
        <w:ind w:firstLine="420"/>
        <w:jc w:val="right"/>
        <w:rPr>
          <w:rFonts w:ascii="方正仿宋简体" w:eastAsia="方正仿宋简体" w:hAnsi="仿宋_GB2312" w:cs="仿宋_GB2312"/>
          <w:szCs w:val="21"/>
        </w:rPr>
      </w:pPr>
      <w:r>
        <w:rPr>
          <w:rFonts w:ascii="方正仿宋简体" w:eastAsia="方正仿宋简体" w:hAnsi="仿宋_GB2312" w:cs="仿宋_GB2312" w:hint="eastAsia"/>
          <w:szCs w:val="21"/>
        </w:rPr>
        <w:t xml:space="preserve">         南银理财有限责任公司</w:t>
      </w:r>
    </w:p>
    <w:p w14:paraId="318728A1" w14:textId="77777777" w:rsidR="00CE5464" w:rsidRDefault="00036A59">
      <w:pPr>
        <w:widowControl w:val="0"/>
        <w:spacing w:line="360" w:lineRule="auto"/>
        <w:ind w:firstLine="420"/>
        <w:jc w:val="right"/>
      </w:pPr>
      <w:r>
        <w:rPr>
          <w:rFonts w:ascii="方正仿宋简体" w:eastAsia="方正仿宋简体" w:hAnsi="仿宋_GB2312" w:cs="仿宋_GB2312" w:hint="eastAsia"/>
          <w:szCs w:val="21"/>
        </w:rPr>
        <w:lastRenderedPageBreak/>
        <w:t xml:space="preserve">                                               2026年09月03日</w:t>
      </w:r>
    </w:p>
    <w:sectPr w:rsidR="00CE5464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黑体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方正仿宋简体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docVars>
    <w:docVar w:name="commondata" w:val="eyJoZGlkIjoiZjYxZGU5ZDYwMWVhNzMyY2M5NDU5MzJjMDQyZGVjOGQifQ=="/>
  </w:docVars>
  <w:rsids>
    <w:rsidRoot w:val="00F5154E"/>
    <w:rsid w:val="00036A59"/>
    <w:rsid w:val="000A2E9F"/>
    <w:rsid w:val="001A2035"/>
    <w:rsid w:val="001B05CC"/>
    <w:rsid w:val="001C1DE3"/>
    <w:rsid w:val="001F15E4"/>
    <w:rsid w:val="00242529"/>
    <w:rsid w:val="002E38AD"/>
    <w:rsid w:val="00351CCD"/>
    <w:rsid w:val="003A5031"/>
    <w:rsid w:val="004011F8"/>
    <w:rsid w:val="00425EE8"/>
    <w:rsid w:val="00493CBB"/>
    <w:rsid w:val="004D27A8"/>
    <w:rsid w:val="004F4DBA"/>
    <w:rsid w:val="005229ED"/>
    <w:rsid w:val="00537717"/>
    <w:rsid w:val="00597741"/>
    <w:rsid w:val="005F63F7"/>
    <w:rsid w:val="00682C22"/>
    <w:rsid w:val="006B6E34"/>
    <w:rsid w:val="00736D50"/>
    <w:rsid w:val="007E59D0"/>
    <w:rsid w:val="008C6F30"/>
    <w:rsid w:val="009948E8"/>
    <w:rsid w:val="00A17686"/>
    <w:rsid w:val="00A755E2"/>
    <w:rsid w:val="00A83EC6"/>
    <w:rsid w:val="00A96625"/>
    <w:rsid w:val="00AC258E"/>
    <w:rsid w:val="00B55F44"/>
    <w:rsid w:val="00B64E22"/>
    <w:rsid w:val="00B72A3D"/>
    <w:rsid w:val="00BD4C41"/>
    <w:rsid w:val="00C025FE"/>
    <w:rsid w:val="00C133EE"/>
    <w:rsid w:val="00CE5464"/>
    <w:rsid w:val="00E11758"/>
    <w:rsid w:val="00E15591"/>
    <w:rsid w:val="00E725CD"/>
    <w:rsid w:val="00E96A5F"/>
    <w:rsid w:val="00F5154E"/>
    <w:rsid w:val="00FC10F9"/>
    <w:rsid w:val="028E244D"/>
    <w:rsid w:val="0B725965"/>
    <w:rsid w:val="1FEC1645"/>
    <w:rsid w:val="592435B5"/>
    <w:rsid w:val="59E96A34"/>
    <w:rsid w:val="612A1659"/>
    <w:rsid w:val="696C04A8"/>
    <w:rsid w:val="750509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7FD05AD"/>
  <w15:docId w15:val="{A1EA0132-6D56-4E22-BE16-C798B801A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jc w:val="both"/>
    </w:pPr>
    <w:rPr>
      <w:rFonts w:ascii="Times New Roman" w:eastAsia="宋体" w:hAnsi="Times New Roman" w:cs="Times New Roman"/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6">
    <w:name w:val="页眉 字符"/>
    <w:basedOn w:val="a0"/>
    <w:link w:val="a5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rPr>
      <w:rFonts w:ascii="Times New Roman" w:eastAsia="宋体" w:hAnsi="Times New Roman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151</Words>
  <Characters>865</Characters>
  <Application>Microsoft Office Word</Application>
  <DocSecurity>0</DocSecurity>
  <Lines>7</Lines>
  <Paragraphs>2</Paragraphs>
  <ScaleCrop>false</ScaleCrop>
  <Company>bonj</Company>
  <LinksUpToDate>false</LinksUpToDate>
  <CharactersWithSpaces>1014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2022-08-01T09:31:00Z</dcterms:created>
  <dc:creator>Administrator</dc:creator>
  <cp:lastModifiedBy>h04vdi1428@vdi04.dev</cp:lastModifiedBy>
  <dcterms:modified xsi:type="dcterms:W3CDTF">2025-09-15T02:35:00Z</dcterms:modified>
  <cp:revision>44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AFE0655801524A96831A67BAE898ED2B</vt:lpwstr>
  </property>
</Properties>
</file>