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南银理财鼎瑞悦稳（最低持有7天）2号公募人民币理财产品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1,149,592,487.16</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中粮信托有限责任公司,中诚信托有限责任公司,华泰资产管理有限公司,国投泰康信托有限公司,陆家嘴国际信托有限公司,建信保险资产管理有限公司,江苏省国际信托有限责任公司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373,271,220.41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1.056487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1.056487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1,059,675.63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1.059675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1.059675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293,431,280.57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1.055566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1.055566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519,155,365.80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1.053128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20,407,022.03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5,178,949.59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1.055921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1.055921</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A32017份额净值为1.056487元，A32018份额净值为1.059675元，A32019份额净值为1.055566元，A32024份额净值为1.053128元，A32025份额净值为1.050578元，A32026份额净值为1.055921</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95.29%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4.71%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256,825,327.39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102,239,100.36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100,963,566.60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DQCKX202508130023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中原银行定期存款20250813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112503337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25农业银行CD337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98,387,000.00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312410005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24农行TLAC非资本债01A(BC)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70,527,030.00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67,487,054.63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50,895,050.00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IBD20260609300161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南京银行南京分行南银理财鼎瑞悦稳最低持有7天2号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260539004.56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289639.41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21442.12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80684.37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