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、ZC11022、ZB11022、Z11022、ZB10022、ZC10022、ZB12022、ZC12022、ZC13022、ZD13022、Z13022、ZB13022、Z12022、ZD12022、NYAW000854、NYAW000819、NYAW000852、NYAW000845、NYAW000836、NYAW000821、NYAW000842、NYAW000853、NYAW000840、NYAW000859、NYAW000826、NYAW000865、NYAW000825、NYAW000829、NYAW000831、NYAW000830、NYAW000828、NYAW000824、NYAW000843、NYAW000839、NYAW000858、NYAW000838、NYAW000823、NYAW000866、NYAW000856、NYAW000834、NYAW000822、NYAW000867、NYAW000847、NYAW000862、NYAW000861、NYAW000841、NYAW000848、NYAW000851、NYAW000820、NYAW000846、NYAW000855、NYAW000850、NYAW000835、NYAW000863、NYAW000833、NYAW000857、NYAW000837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盐城市海兴集团有限公司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中信信托·兴邦124号固定收益类信托计划第2期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天津信托-天实511号集合资金信托计划（第7期）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江苏扬中港务投资发展有限公司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上海信托扬中港务信托贷款集合资金信托计划第2期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