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sz w:val="30"/>
          <w:szCs w:val="30"/>
          <w:lang w:val="en-US" w:eastAsia="zh-CN"/>
        </w:rPr>
        <w:t>调整</w:t>
      </w:r>
      <w:bookmarkEnd w:id="0"/>
      <w:r>
        <w:rPr>
          <w:rFonts w:hint="eastAsia" w:ascii="宋体" w:hAnsi="宋体" w:cs="宋体"/>
          <w:b/>
          <w:kern w:val="0"/>
          <w:sz w:val="30"/>
          <w:szCs w:val="30"/>
          <w:lang w:val="en-US" w:eastAsia="zh-CN" w:bidi="ar-SA"/>
        </w:rPr>
        <w:t>民生理财贵竹固收增利红利半年持有期2号理财产品</w:t>
      </w:r>
    </w:p>
    <w:p>
      <w:pPr>
        <w:pStyle w:val="6"/>
        <w:spacing w:line="540" w:lineRule="atLeast"/>
        <w:jc w:val="center"/>
        <w:rPr>
          <w:rFonts w:hint="eastAsia" w:ascii="仿宋_GB2312" w:eastAsia="仿宋_GB2312"/>
          <w:sz w:val="28"/>
          <w:szCs w:val="28"/>
        </w:rPr>
      </w:pPr>
      <w:r>
        <w:rPr>
          <w:rFonts w:hint="eastAsia" w:ascii="宋体" w:hAnsi="宋体" w:eastAsia="宋体" w:cs="宋体"/>
          <w:b/>
          <w:sz w:val="30"/>
          <w:szCs w:val="30"/>
          <w:lang w:val="en-US" w:eastAsia="zh-CN"/>
        </w:rPr>
        <w:t>业绩比较基准的公告</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尊敬的投资者：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根据</w:t>
      </w:r>
      <w:r>
        <w:rPr>
          <w:rFonts w:hint="eastAsia" w:ascii="仿宋_GB2312" w:eastAsia="仿宋_GB2312" w:cs="Times New Roman"/>
          <w:b w:val="0"/>
          <w:bCs/>
          <w:kern w:val="2"/>
          <w:sz w:val="28"/>
          <w:szCs w:val="28"/>
          <w:lang w:val="en-US" w:eastAsia="zh-CN" w:bidi="ar-SA"/>
        </w:rPr>
        <w:t>民生理财贵竹固收增利红利半年持有期2号理财产品</w:t>
      </w:r>
      <w:r>
        <w:rPr>
          <w:rFonts w:hint="eastAsia" w:ascii="仿宋" w:hAnsi="仿宋" w:eastAsia="仿宋" w:cs="仿宋"/>
          <w:b w:val="0"/>
          <w:bCs/>
          <w:kern w:val="2"/>
          <w:sz w:val="28"/>
          <w:szCs w:val="28"/>
          <w:lang w:val="en-US" w:eastAsia="zh-CN" w:bidi="ar-SA"/>
        </w:rPr>
        <w:t>的理财合同约定及当前市场情况，我司决定自2025年11月14日起，调整本理财产品的业绩比较基准，具体如下：</w:t>
      </w:r>
    </w:p>
    <w:tbl>
      <w:tblPr>
        <w:tblStyle w:val="4"/>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710"/>
        <w:gridCol w:w="181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06" w:type="dxa"/>
            <w:noWrap w:val="0"/>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产品代码</w:t>
            </w:r>
          </w:p>
        </w:tc>
        <w:tc>
          <w:tcPr>
            <w:tcW w:w="1710" w:type="dxa"/>
            <w:noWrap w:val="0"/>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调整前</w:t>
            </w:r>
          </w:p>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w:t>
            </w:r>
          </w:p>
        </w:tc>
        <w:tc>
          <w:tcPr>
            <w:tcW w:w="1813" w:type="dxa"/>
            <w:noWrap w:val="0"/>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调整后</w:t>
            </w:r>
          </w:p>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w:t>
            </w:r>
          </w:p>
        </w:tc>
        <w:tc>
          <w:tcPr>
            <w:tcW w:w="4079" w:type="dxa"/>
            <w:noWrap w:val="0"/>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60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Calibri" w:hAnsi="Calibri" w:eastAsia="仿宋_GB2312" w:cs="Times New Roman"/>
                <w:b w:val="0"/>
                <w:bCs w:val="0"/>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FBAE47412E/FBAE47412F/FBAE47412M</w:t>
            </w:r>
          </w:p>
        </w:tc>
        <w:tc>
          <w:tcPr>
            <w:tcW w:w="17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b w:val="0"/>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2.6%-3.4%</w:t>
            </w:r>
          </w:p>
        </w:tc>
        <w:tc>
          <w:tcPr>
            <w:tcW w:w="1813" w:type="dxa"/>
            <w:noWrap w:val="0"/>
            <w:vAlign w:val="center"/>
          </w:tcPr>
          <w:p>
            <w:pPr>
              <w:jc w:val="center"/>
              <w:rPr>
                <w:rFonts w:hint="default" w:ascii="仿宋" w:hAnsi="仿宋" w:eastAsia="仿宋" w:cs="仿宋"/>
                <w:b w:val="0"/>
                <w:bCs/>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2.2%-3.0%</w:t>
            </w:r>
          </w:p>
        </w:tc>
        <w:tc>
          <w:tcPr>
            <w:tcW w:w="4079" w:type="dxa"/>
            <w:noWrap w:val="0"/>
            <w:vAlign w:val="center"/>
          </w:tcPr>
          <w:p>
            <w:pPr>
              <w:jc w:val="left"/>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不是预期收益率，不代表产品的未来表现和实际收益，不构成对产品收益的承诺。本理财产品计划投资于固定收益类资产的比例不低于85%；投资于权益类资产的比例不超过10%；投资于商品及金融衍生品类资产的比例不超过5%。本业绩比较基准由管理人依据理财产品的投资范围及比例、投资策略、收益测算、产品费用，并综合考量市场环境等因素制定。</w:t>
            </w:r>
          </w:p>
        </w:tc>
      </w:tr>
    </w:tbl>
    <w:p>
      <w:pPr>
        <w:pStyle w:val="6"/>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仿宋" w:hAnsi="仿宋" w:eastAsia="仿宋" w:cs="仿宋"/>
          <w:kern w:val="2"/>
          <w:sz w:val="28"/>
          <w:szCs w:val="28"/>
          <w:lang w:val="en-US" w:eastAsia="zh-CN" w:bidi="ar-SA"/>
        </w:rPr>
      </w:pPr>
      <w:bookmarkStart w:id="1" w:name="_GoBack"/>
      <w:bookmarkEnd w:id="1"/>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kern w:val="2"/>
          <w:sz w:val="28"/>
          <w:szCs w:val="28"/>
          <w:lang w:val="en-US" w:eastAsia="zh-CN" w:bidi="ar-SA"/>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感谢您</w:t>
      </w:r>
      <w:r>
        <w:rPr>
          <w:rFonts w:hint="eastAsia" w:ascii="仿宋" w:hAnsi="仿宋" w:eastAsia="仿宋" w:cs="仿宋"/>
          <w:sz w:val="28"/>
          <w:szCs w:val="28"/>
          <w:lang w:val="en-US" w:eastAsia="zh-CN"/>
        </w:rPr>
        <w:t>一直以来</w:t>
      </w:r>
      <w:r>
        <w:rPr>
          <w:rFonts w:hint="eastAsia" w:ascii="仿宋" w:hAnsi="仿宋" w:eastAsia="仿宋" w:cs="仿宋"/>
          <w:sz w:val="28"/>
          <w:szCs w:val="28"/>
        </w:rPr>
        <w:t>对</w:t>
      </w:r>
      <w:r>
        <w:rPr>
          <w:rFonts w:hint="eastAsia" w:ascii="仿宋" w:hAnsi="仿宋" w:eastAsia="仿宋" w:cs="仿宋"/>
          <w:sz w:val="28"/>
          <w:szCs w:val="28"/>
          <w:lang w:val="en-US" w:eastAsia="zh-CN"/>
        </w:rPr>
        <w:t>民生理财有限责任公司的</w:t>
      </w:r>
      <w:r>
        <w:rPr>
          <w:rFonts w:hint="eastAsia" w:ascii="仿宋" w:hAnsi="仿宋" w:eastAsia="仿宋" w:cs="仿宋"/>
          <w:sz w:val="28"/>
          <w:szCs w:val="28"/>
        </w:rPr>
        <w:t>支持！敬请关注民生</w:t>
      </w:r>
      <w:r>
        <w:rPr>
          <w:rFonts w:hint="eastAsia" w:ascii="仿宋" w:hAnsi="仿宋" w:eastAsia="仿宋" w:cs="仿宋"/>
          <w:sz w:val="28"/>
          <w:szCs w:val="28"/>
          <w:lang w:val="en-US" w:eastAsia="zh-CN"/>
        </w:rPr>
        <w:t>理财正在热销</w:t>
      </w:r>
      <w:r>
        <w:rPr>
          <w:rFonts w:hint="eastAsia" w:ascii="仿宋" w:hAnsi="仿宋" w:eastAsia="仿宋" w:cs="仿宋"/>
          <w:sz w:val="28"/>
          <w:szCs w:val="28"/>
        </w:rPr>
        <w:t>的理财产品。</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特此公告。</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民生理财有限责任公司</w:t>
      </w:r>
    </w:p>
    <w:p>
      <w:pPr>
        <w:pStyle w:val="6"/>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2025年11月11日</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C2A30C5"/>
    <w:rsid w:val="006B061E"/>
    <w:rsid w:val="00D01542"/>
    <w:rsid w:val="01F91ED4"/>
    <w:rsid w:val="02F4030F"/>
    <w:rsid w:val="05A2464F"/>
    <w:rsid w:val="05CB0295"/>
    <w:rsid w:val="05DF400E"/>
    <w:rsid w:val="0BA00B5F"/>
    <w:rsid w:val="0D307569"/>
    <w:rsid w:val="0E7335AA"/>
    <w:rsid w:val="0F101C83"/>
    <w:rsid w:val="103B54B1"/>
    <w:rsid w:val="10F32E63"/>
    <w:rsid w:val="123C1C02"/>
    <w:rsid w:val="13D209C0"/>
    <w:rsid w:val="14946617"/>
    <w:rsid w:val="1499539E"/>
    <w:rsid w:val="17CC230C"/>
    <w:rsid w:val="186A2B9B"/>
    <w:rsid w:val="198C5E18"/>
    <w:rsid w:val="19D24A40"/>
    <w:rsid w:val="1A126964"/>
    <w:rsid w:val="1AA4758C"/>
    <w:rsid w:val="1CAF13C1"/>
    <w:rsid w:val="1EBA271B"/>
    <w:rsid w:val="1EBE13CD"/>
    <w:rsid w:val="1FE92264"/>
    <w:rsid w:val="20BE4D9A"/>
    <w:rsid w:val="228C1C72"/>
    <w:rsid w:val="24D1520C"/>
    <w:rsid w:val="258904D9"/>
    <w:rsid w:val="25D078E2"/>
    <w:rsid w:val="263D1F49"/>
    <w:rsid w:val="281F658B"/>
    <w:rsid w:val="282947F3"/>
    <w:rsid w:val="28AC2371"/>
    <w:rsid w:val="2AB12D3B"/>
    <w:rsid w:val="2B3A2218"/>
    <w:rsid w:val="2D104B23"/>
    <w:rsid w:val="2DCE479E"/>
    <w:rsid w:val="31986A12"/>
    <w:rsid w:val="31F20FFF"/>
    <w:rsid w:val="36043061"/>
    <w:rsid w:val="399A2455"/>
    <w:rsid w:val="3B990E7C"/>
    <w:rsid w:val="3BB36650"/>
    <w:rsid w:val="3FF25841"/>
    <w:rsid w:val="4165456E"/>
    <w:rsid w:val="42D73F6F"/>
    <w:rsid w:val="4436046F"/>
    <w:rsid w:val="4AFE4056"/>
    <w:rsid w:val="4CB4682F"/>
    <w:rsid w:val="4CD503B8"/>
    <w:rsid w:val="4DA86192"/>
    <w:rsid w:val="4DAE38C9"/>
    <w:rsid w:val="4E9E1B5E"/>
    <w:rsid w:val="528D1852"/>
    <w:rsid w:val="52C977DD"/>
    <w:rsid w:val="54F43056"/>
    <w:rsid w:val="55EE2D66"/>
    <w:rsid w:val="56660269"/>
    <w:rsid w:val="57D752B4"/>
    <w:rsid w:val="5808024E"/>
    <w:rsid w:val="58A13F6B"/>
    <w:rsid w:val="5A223523"/>
    <w:rsid w:val="5BF4091B"/>
    <w:rsid w:val="5C3B12A9"/>
    <w:rsid w:val="5CCD537D"/>
    <w:rsid w:val="5D8764E9"/>
    <w:rsid w:val="60DA3001"/>
    <w:rsid w:val="6142577F"/>
    <w:rsid w:val="633737C3"/>
    <w:rsid w:val="647B3D4D"/>
    <w:rsid w:val="65A91BD5"/>
    <w:rsid w:val="661D1C23"/>
    <w:rsid w:val="673533A0"/>
    <w:rsid w:val="68101B70"/>
    <w:rsid w:val="68B735CD"/>
    <w:rsid w:val="69154DF6"/>
    <w:rsid w:val="693C2B18"/>
    <w:rsid w:val="6B52734E"/>
    <w:rsid w:val="6C2A30C5"/>
    <w:rsid w:val="6D3A1056"/>
    <w:rsid w:val="6EC868EA"/>
    <w:rsid w:val="6EDF073E"/>
    <w:rsid w:val="6EDF4F45"/>
    <w:rsid w:val="6F952C46"/>
    <w:rsid w:val="70E61A7D"/>
    <w:rsid w:val="71665B90"/>
    <w:rsid w:val="74661472"/>
    <w:rsid w:val="75772946"/>
    <w:rsid w:val="75BE16EE"/>
    <w:rsid w:val="76635464"/>
    <w:rsid w:val="7BE27D1D"/>
    <w:rsid w:val="7D395FCA"/>
    <w:rsid w:val="7ED36C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492</Characters>
  <Lines>0</Lines>
  <Paragraphs>0</Paragraphs>
  <TotalTime>1</TotalTime>
  <ScaleCrop>false</ScaleCrop>
  <LinksUpToDate>false</LinksUpToDate>
  <CharactersWithSpaces>492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2024-08-22T08:03:00Z</dcterms:created>
  <dc:creator>cmbc</dc:creator>
  <cp:lastModifiedBy>baixinyi</cp:lastModifiedBy>
  <dcterms:modified xsi:type="dcterms:W3CDTF">2025-11-06T08:59:56Z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DPWFP6GH7RYQ0V9GRVR8RL0J7NLMOAPRES06BJDBXGI8TEWTN0BRIC0CFYSTPFIRAXMXEOZFZIW78LJJROFTKFFZ8RF0WI5BBJODQHB3522E8A8FC07981F9B0F029C1004BF898</vt:lpwstr>
  </property>
  <property fmtid="{D5CDD505-2E9C-101B-9397-08002B2CF9AE}" pid="5" name="ICV">
    <vt:lpwstr>A7B7A92986E1440F95AC4377BE077AC9</vt:lpwstr>
  </property>
</Properties>
</file>