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64F89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嘉银季季盈开放式净值型理财产品2025年第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b/>
          <w:sz w:val="32"/>
          <w:szCs w:val="32"/>
        </w:rPr>
        <w:t>季度报告</w:t>
      </w:r>
    </w:p>
    <w:p w14:paraId="6B4B1B01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580F6218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1A5C2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9267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7114FB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嘉银季季盈开放式净值型理财产品</w:t>
            </w:r>
          </w:p>
        </w:tc>
      </w:tr>
      <w:tr w14:paraId="324A7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9B0D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B9946F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HCJJY</w:t>
            </w:r>
          </w:p>
        </w:tc>
      </w:tr>
      <w:tr w14:paraId="123104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84AF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1A6153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C1092321000047</w:t>
            </w:r>
          </w:p>
        </w:tc>
      </w:tr>
      <w:tr w14:paraId="207FC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A3F0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9BBEAF9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开放式净值型</w:t>
            </w:r>
          </w:p>
        </w:tc>
      </w:tr>
      <w:tr w14:paraId="07F77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3B0E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786F71AE"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333333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258,113,520.51份</w:t>
            </w:r>
          </w:p>
        </w:tc>
      </w:tr>
      <w:tr w14:paraId="1F98E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14A9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BCB427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6864E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F7CC1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321239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1.80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%-2.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65BA0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3B6A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F397A21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75643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00B1F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353BC1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杭州银行股份有限公司</w:t>
            </w:r>
          </w:p>
        </w:tc>
      </w:tr>
    </w:tbl>
    <w:p w14:paraId="5C399AF8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20377A62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1D19FCD3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3F46DDB0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32C94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B575B07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84162F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C72893C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BAEAFC3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5FA48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7FE9AAD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61AF7A4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1.203187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3570CC5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/>
              </w:rPr>
              <w:t>1.203187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D9D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310,558,720.51 </w:t>
            </w:r>
          </w:p>
        </w:tc>
      </w:tr>
    </w:tbl>
    <w:p w14:paraId="5A59115D">
      <w:pPr>
        <w:ind w:firstLine="440"/>
        <w:jc w:val="center"/>
        <w:rPr>
          <w:rFonts w:ascii="宋体" w:hAnsi="宋体"/>
          <w:sz w:val="22"/>
        </w:rPr>
      </w:pPr>
    </w:p>
    <w:p w14:paraId="565F9C6C">
      <w:pPr>
        <w:ind w:firstLine="440"/>
        <w:jc w:val="center"/>
        <w:rPr>
          <w:rFonts w:ascii="宋体" w:hAnsi="宋体"/>
          <w:sz w:val="22"/>
        </w:rPr>
      </w:pPr>
    </w:p>
    <w:p w14:paraId="2A3246E3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2546E8E2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highlight w:val="none"/>
          <w:lang w:val="en-US" w:eastAsia="zh-CN" w:bidi="ar-SA"/>
        </w:rPr>
        <w:t>103.4032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398E4D12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35769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0AC1C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40AE4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45971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53D38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FBC86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4F0E0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40E43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EDD41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C68D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7A86C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56DF4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2762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5A6A3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6CDA0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152A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03663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CEB44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44BE2A73">
      <w:pPr>
        <w:rPr>
          <w:rFonts w:ascii="宋体" w:hAnsi="宋体"/>
          <w:b/>
          <w:bCs/>
          <w:sz w:val="22"/>
        </w:rPr>
      </w:pPr>
    </w:p>
    <w:p w14:paraId="7934C734">
      <w:pPr>
        <w:rPr>
          <w:rFonts w:ascii="宋体" w:hAnsi="宋体"/>
          <w:b/>
          <w:bCs/>
          <w:sz w:val="22"/>
        </w:rPr>
      </w:pPr>
    </w:p>
    <w:p w14:paraId="7C22A4CF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476"/>
        <w:gridCol w:w="2859"/>
        <w:gridCol w:w="2190"/>
        <w:gridCol w:w="1350"/>
      </w:tblGrid>
      <w:tr w14:paraId="4E605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60B02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4EBEA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2FB82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A684A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92DF2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18036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CCE7389">
            <w:pPr>
              <w:jc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5A3353C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资管产品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B01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民生通惠周周盈资产管理产品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7AE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88,165,886.61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F793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27.46%</w:t>
            </w:r>
          </w:p>
        </w:tc>
      </w:tr>
      <w:tr w14:paraId="18738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CCE59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CAC198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C5B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24南开03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15B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Unicode MS" w:hAnsi="Arial Unicode MS" w:eastAsia="Arial Unicode MS" w:cs="Arial Unicode MS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28,083,757.81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BD64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8.75%</w:t>
            </w:r>
          </w:p>
        </w:tc>
      </w:tr>
      <w:tr w14:paraId="14D1F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6187D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96208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C7D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23新业04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7C5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27,823,500.00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D9C6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8.66%</w:t>
            </w:r>
          </w:p>
        </w:tc>
      </w:tr>
      <w:tr w14:paraId="11B90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10356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89625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966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21天台债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5DF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25,630,444.93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729CB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7.98%</w:t>
            </w:r>
          </w:p>
        </w:tc>
      </w:tr>
      <w:tr w14:paraId="7C3F4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A7513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BF31B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D1E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24虞山01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AC6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25,306,291.10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735B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7.88%</w:t>
            </w:r>
          </w:p>
        </w:tc>
      </w:tr>
      <w:tr w14:paraId="7419E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537FE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59AA965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A5B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22宁高02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9C7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20,774,246.58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5FBA9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6.47%</w:t>
            </w:r>
          </w:p>
        </w:tc>
      </w:tr>
      <w:tr w14:paraId="2AC98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6FDF8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9A0241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5EB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24甬象02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D23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20,766,432.88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3A2C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6.47%</w:t>
            </w:r>
          </w:p>
        </w:tc>
      </w:tr>
      <w:tr w14:paraId="7D1D8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2EC9B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3C33F5F">
            <w:pPr>
              <w:jc w:val="center"/>
            </w:pPr>
            <w:r>
              <w:rPr>
                <w:rFonts w:hint="eastAsia"/>
              </w:rPr>
              <w:t>政策性金融债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C5C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25进出06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322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20,031,287.67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26BF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6.24%</w:t>
            </w:r>
          </w:p>
        </w:tc>
      </w:tr>
      <w:tr w14:paraId="76760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F85E8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0F3BA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定向工具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C5CA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24盐城高新PPN001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FBD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10,405,901.37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BAF6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3.24%</w:t>
            </w:r>
          </w:p>
        </w:tc>
      </w:tr>
      <w:tr w14:paraId="0DC50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ABB326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738A4A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金融机构债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C62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25金华银行永续债01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610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10,018,972.60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DC48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3.12%</w:t>
            </w:r>
          </w:p>
        </w:tc>
      </w:tr>
    </w:tbl>
    <w:p w14:paraId="26B8EA64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76"/>
        <w:gridCol w:w="2829"/>
        <w:gridCol w:w="2250"/>
        <w:gridCol w:w="1335"/>
      </w:tblGrid>
      <w:tr w14:paraId="4DEEE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0C467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6142B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430118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FA672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60179E">
            <w:pPr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highlight w:val="none"/>
                <w:u w:val="none"/>
              </w:rPr>
              <w:t>资产比例</w:t>
            </w:r>
          </w:p>
        </w:tc>
      </w:tr>
      <w:tr w14:paraId="2DA2F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D0964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98DFF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3A3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24南开03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551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28,083,757.81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6AD26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8.74%</w:t>
            </w:r>
          </w:p>
        </w:tc>
      </w:tr>
      <w:tr w14:paraId="5734E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7E39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963B0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2F2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23新业04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42B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27,823,500.00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BBF07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8.66%</w:t>
            </w:r>
          </w:p>
        </w:tc>
      </w:tr>
      <w:tr w14:paraId="31FA3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EC010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6D73B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7C7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21天台债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CB8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25,630,444.93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986D9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7.98%</w:t>
            </w:r>
          </w:p>
        </w:tc>
      </w:tr>
      <w:tr w14:paraId="70C07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FFD97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C73B6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F02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24虞山01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45C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25,306,291.10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4583D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7.88%</w:t>
            </w:r>
          </w:p>
        </w:tc>
      </w:tr>
      <w:tr w14:paraId="6D496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A10E35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94DAD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AA6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22宁高02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F8C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20,774,246.58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B39BB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6.47%</w:t>
            </w:r>
          </w:p>
        </w:tc>
      </w:tr>
      <w:tr w14:paraId="4B7B7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C382C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1CB97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E7E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24甬象02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D81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20,766,432.88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32EDD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6.46%</w:t>
            </w:r>
          </w:p>
        </w:tc>
      </w:tr>
      <w:tr w14:paraId="4C653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5AC14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8ADC94">
            <w:pPr>
              <w:jc w:val="center"/>
            </w:pPr>
            <w:r>
              <w:rPr>
                <w:rFonts w:hint="eastAsia"/>
              </w:rPr>
              <w:t>政策性金融债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69C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25进出06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4EA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20,031,287.67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CD0B7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6.24%</w:t>
            </w:r>
          </w:p>
        </w:tc>
      </w:tr>
      <w:tr w14:paraId="62EE6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979981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749FB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定向工具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B7A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24盐城高新PPN001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376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10,405,901.37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9D55A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3.24%</w:t>
            </w:r>
          </w:p>
        </w:tc>
      </w:tr>
      <w:tr w14:paraId="7CC21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75A93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02259F">
            <w:pPr>
              <w:jc w:val="center"/>
            </w:pPr>
            <w:bookmarkStart w:id="0" w:name="_GoBack"/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金融机构债</w:t>
            </w:r>
            <w:bookmarkEnd w:id="0"/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402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25金华银行永续债01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905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10,018,972.60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70F5B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3.12%</w:t>
            </w:r>
          </w:p>
        </w:tc>
      </w:tr>
      <w:tr w14:paraId="45D83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795D4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428073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定向工具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5F1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24余姚工业PPN001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19E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5,200,116.44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17DCE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1.62%</w:t>
            </w:r>
          </w:p>
        </w:tc>
      </w:tr>
    </w:tbl>
    <w:p w14:paraId="338346EB"/>
    <w:p w14:paraId="33753E0B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1B55D9AD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DA9112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62B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3474C5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289830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7EE9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5460D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DB4B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14:paraId="325D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69F18F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2E2F20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14:paraId="7C10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0C4AB9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21CDA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14:paraId="05A0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F2D79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5D7FCB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14:paraId="02792424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杭州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5D5EB395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638D5CF1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3CB3144C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2DF89EEE">
      <w:pPr>
        <w:jc w:val="center"/>
        <w:rPr>
          <w:szCs w:val="21"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10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11</w:t>
      </w:r>
      <w:r>
        <w:rPr>
          <w:rFonts w:ascii="宋体" w:hAnsi="宋体"/>
          <w:sz w:val="22"/>
        </w:rPr>
        <w:t>日</w:t>
      </w:r>
    </w:p>
    <w:p w14:paraId="4060D876">
      <w:pPr>
        <w:jc w:val="center"/>
        <w:rPr>
          <w:b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0EE70F9"/>
    <w:rsid w:val="01E267BD"/>
    <w:rsid w:val="03303E50"/>
    <w:rsid w:val="05DA2CB1"/>
    <w:rsid w:val="064C25D1"/>
    <w:rsid w:val="06971A0B"/>
    <w:rsid w:val="06FC7E32"/>
    <w:rsid w:val="0B010E47"/>
    <w:rsid w:val="0B0F2CEE"/>
    <w:rsid w:val="0CF7576B"/>
    <w:rsid w:val="13265B9E"/>
    <w:rsid w:val="166A2EEE"/>
    <w:rsid w:val="171B0687"/>
    <w:rsid w:val="1BEE52BC"/>
    <w:rsid w:val="1EE9607A"/>
    <w:rsid w:val="1F2B2044"/>
    <w:rsid w:val="213F3D0B"/>
    <w:rsid w:val="266E5BED"/>
    <w:rsid w:val="27B8643F"/>
    <w:rsid w:val="29714FBB"/>
    <w:rsid w:val="2A6C420C"/>
    <w:rsid w:val="2AA809EC"/>
    <w:rsid w:val="2D6329A9"/>
    <w:rsid w:val="300673EF"/>
    <w:rsid w:val="30EB1628"/>
    <w:rsid w:val="3335354B"/>
    <w:rsid w:val="34E3556B"/>
    <w:rsid w:val="350445D1"/>
    <w:rsid w:val="36D64360"/>
    <w:rsid w:val="39B12CEE"/>
    <w:rsid w:val="3D0E2CF1"/>
    <w:rsid w:val="3F3D180B"/>
    <w:rsid w:val="450E2400"/>
    <w:rsid w:val="4B1F21AD"/>
    <w:rsid w:val="4D852FC3"/>
    <w:rsid w:val="50813882"/>
    <w:rsid w:val="50A867A1"/>
    <w:rsid w:val="530F1502"/>
    <w:rsid w:val="55FD437E"/>
    <w:rsid w:val="592B2A6C"/>
    <w:rsid w:val="599B102F"/>
    <w:rsid w:val="5A0D32F5"/>
    <w:rsid w:val="5B937C81"/>
    <w:rsid w:val="603F70E0"/>
    <w:rsid w:val="60C43D1D"/>
    <w:rsid w:val="6120646D"/>
    <w:rsid w:val="63573A25"/>
    <w:rsid w:val="64A01B0C"/>
    <w:rsid w:val="64C42DBE"/>
    <w:rsid w:val="65295A94"/>
    <w:rsid w:val="659F4066"/>
    <w:rsid w:val="67A768E4"/>
    <w:rsid w:val="6A213D55"/>
    <w:rsid w:val="6C9465AB"/>
    <w:rsid w:val="720C59F4"/>
    <w:rsid w:val="723B6D98"/>
    <w:rsid w:val="72D21F6E"/>
    <w:rsid w:val="7395275D"/>
    <w:rsid w:val="7590714F"/>
    <w:rsid w:val="767060BA"/>
    <w:rsid w:val="76EC0C5F"/>
    <w:rsid w:val="79901625"/>
    <w:rsid w:val="7AEB244B"/>
    <w:rsid w:val="7B1B31B9"/>
    <w:rsid w:val="7B2173E8"/>
    <w:rsid w:val="7CDD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797</Words>
  <Characters>1319</Characters>
  <Lines>1</Lines>
  <Paragraphs>1</Paragraphs>
  <TotalTime>3</TotalTime>
  <ScaleCrop>false</ScaleCrop>
  <LinksUpToDate>false</LinksUpToDate>
  <CharactersWithSpaces>1442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admin</cp:lastModifiedBy>
  <cp:lastPrinted>2113-01-01T00:00:00Z</cp:lastPrinted>
  <dcterms:modified xsi:type="dcterms:W3CDTF">2025-10-14T09:50:21Z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