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327" w:firstLineChars="109"/>
        <w:jc w:val="center"/>
        <w:textAlignment w:val="auto"/>
        <w:outlineLvl w:val="0"/>
        <w:rPr>
          <w:rFonts w:hint="eastAsia" w:ascii="微软雅黑" w:hAnsi="微软雅黑" w:eastAsia="微软雅黑" w:cs="微软雅黑"/>
          <w:sz w:val="21"/>
          <w:szCs w:val="21"/>
          <w:highlight w:val="none"/>
        </w:rPr>
      </w:pPr>
      <w:bookmarkStart w:id="0" w:name="_Toc21138"/>
      <w:r>
        <w:rPr>
          <w:rFonts w:hint="eastAsia" w:ascii="微软雅黑" w:hAnsi="微软雅黑" w:eastAsia="微软雅黑" w:cs="微软雅黑"/>
          <w:sz w:val="30"/>
          <w:szCs w:val="30"/>
          <w:highlight w:val="none"/>
          <w:lang w:eastAsia="zh-CN"/>
        </w:rPr>
        <w:t>嘉兴银行金融市场行情数据服务采购项目</w:t>
      </w:r>
      <w:r>
        <w:rPr>
          <w:rFonts w:hint="eastAsia" w:ascii="微软雅黑" w:hAnsi="微软雅黑" w:eastAsia="微软雅黑" w:cs="微软雅黑"/>
          <w:sz w:val="30"/>
          <w:szCs w:val="30"/>
          <w:highlight w:val="none"/>
        </w:rPr>
        <w:t>公开招标采购公告</w:t>
      </w:r>
      <w:bookmarkEnd w:id="0"/>
    </w:p>
    <w:p>
      <w:pPr>
        <w:pStyle w:val="5"/>
        <w:keepNext w:val="0"/>
        <w:keepLines w:val="0"/>
        <w:pageBreakBefore w:val="0"/>
        <w:widowControl w:val="0"/>
        <w:kinsoku/>
        <w:wordWrap/>
        <w:overflowPunct/>
        <w:topLinePunct w:val="0"/>
        <w:autoSpaceDE/>
        <w:autoSpaceDN/>
        <w:bidi w:val="0"/>
        <w:adjustRightInd/>
        <w:spacing w:before="156" w:beforeLines="50" w:after="0" w:line="400" w:lineRule="exact"/>
        <w:ind w:left="0" w:leftChars="0" w:right="0" w:rightChars="0"/>
        <w:jc w:val="left"/>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根据《国有金融企业集中采购管理暂行规定》，嘉兴市千秋工程咨询有限公司受</w:t>
      </w: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t>的委托，现就以下项目进行公开招标，特</w:t>
      </w:r>
      <w:r>
        <w:rPr>
          <w:rFonts w:hint="eastAsia" w:ascii="微软雅黑" w:hAnsi="微软雅黑" w:eastAsia="微软雅黑" w:cs="微软雅黑"/>
          <w:sz w:val="21"/>
          <w:szCs w:val="21"/>
          <w:highlight w:val="none"/>
          <w:lang w:val="en-US" w:eastAsia="zh-CN"/>
        </w:rPr>
        <w:t>欢迎</w:t>
      </w:r>
      <w:r>
        <w:rPr>
          <w:rFonts w:hint="eastAsia" w:ascii="微软雅黑" w:hAnsi="微软雅黑" w:eastAsia="微软雅黑" w:cs="微软雅黑"/>
          <w:sz w:val="21"/>
          <w:szCs w:val="21"/>
          <w:highlight w:val="none"/>
        </w:rPr>
        <w:t>国内合格的供应商前来投标，现将有关事项公告如下：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一、招标项目编号</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eastAsia="zh-CN"/>
        </w:rPr>
        <w:t>千秋JXYH（2025）第（32）号</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采购方式：</w:t>
      </w:r>
      <w:r>
        <w:rPr>
          <w:rFonts w:hint="eastAsia" w:ascii="微软雅黑" w:hAnsi="微软雅黑" w:eastAsia="微软雅黑" w:cs="微软雅黑"/>
          <w:b w:val="0"/>
          <w:bCs/>
          <w:sz w:val="21"/>
          <w:szCs w:val="21"/>
          <w:highlight w:val="none"/>
        </w:rPr>
        <w:t>公开招标</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none"/>
          <w:lang w:eastAsia="zh-CN"/>
        </w:rPr>
      </w:pPr>
      <w:r>
        <w:rPr>
          <w:rFonts w:hint="eastAsia" w:ascii="微软雅黑" w:hAnsi="微软雅黑" w:eastAsia="微软雅黑" w:cs="微软雅黑"/>
          <w:b/>
          <w:sz w:val="21"/>
          <w:szCs w:val="21"/>
          <w:highlight w:val="none"/>
        </w:rPr>
        <w:t>三、项目名称：</w:t>
      </w:r>
      <w:r>
        <w:rPr>
          <w:rFonts w:hint="eastAsia" w:ascii="微软雅黑" w:hAnsi="微软雅黑" w:eastAsia="微软雅黑" w:cs="微软雅黑"/>
          <w:b w:val="0"/>
          <w:bCs/>
          <w:sz w:val="21"/>
          <w:szCs w:val="21"/>
          <w:highlight w:val="none"/>
          <w:lang w:eastAsia="zh-CN"/>
        </w:rPr>
        <w:t>嘉兴银行金融市场行情数据服务采购项目</w:t>
      </w:r>
    </w:p>
    <w:p>
      <w:pPr>
        <w:keepNext w:val="0"/>
        <w:keepLines w:val="0"/>
        <w:pageBreakBefore w:val="0"/>
        <w:widowControl w:val="0"/>
        <w:kinsoku/>
        <w:wordWrap/>
        <w:overflowPunct/>
        <w:topLinePunct w:val="0"/>
        <w:autoSpaceDE/>
        <w:autoSpaceDN/>
        <w:bidi w:val="0"/>
        <w:adjustRightInd/>
        <w:snapToGrid w:val="0"/>
        <w:spacing w:before="0" w:after="95" w:afterLines="30" w:line="400" w:lineRule="exact"/>
        <w:ind w:left="0" w:leftChars="0" w:right="0" w:rightChars="0" w:firstLine="420"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sz w:val="21"/>
          <w:szCs w:val="21"/>
          <w:highlight w:val="none"/>
        </w:rPr>
        <w:t>四、招标采购内容：</w:t>
      </w:r>
      <w:r>
        <w:rPr>
          <w:rFonts w:hint="eastAsia" w:ascii="微软雅黑" w:hAnsi="微软雅黑" w:eastAsia="微软雅黑" w:cs="微软雅黑"/>
          <w:b/>
          <w:bCs/>
          <w:sz w:val="21"/>
          <w:szCs w:val="21"/>
          <w:highlight w:val="none"/>
        </w:rPr>
        <w:t xml:space="preserve"> </w:t>
      </w:r>
    </w:p>
    <w:tbl>
      <w:tblPr>
        <w:tblStyle w:val="8"/>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9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559"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标项</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p>
        </w:tc>
        <w:tc>
          <w:tcPr>
            <w:tcW w:w="1559"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招标控制价</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960"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sz w:val="21"/>
                <w:szCs w:val="21"/>
                <w:highlight w:val="none"/>
                <w:lang w:eastAsia="zh-CN"/>
              </w:rPr>
              <w:t>嘉兴银行金融市场行情数据服务采购项目</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项</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1</w:t>
            </w:r>
          </w:p>
        </w:tc>
        <w:tc>
          <w:tcPr>
            <w:tcW w:w="1559"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rPr>
            </w:pPr>
            <w:r>
              <w:rPr>
                <w:rFonts w:hint="eastAsia" w:ascii="微软雅黑" w:hAnsi="微软雅黑" w:eastAsia="微软雅黑" w:cs="微软雅黑"/>
                <w:b w:val="0"/>
                <w:bCs w:val="0"/>
                <w:sz w:val="22"/>
                <w:szCs w:val="22"/>
                <w:highlight w:val="none"/>
                <w:lang w:val="en-US" w:eastAsia="zh-CN"/>
              </w:rPr>
              <w:t>230,000.00</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textAlignment w:val="auto"/>
              <w:rPr>
                <w:rFonts w:hint="eastAsia" w:ascii="微软雅黑" w:hAnsi="微软雅黑" w:eastAsia="微软雅黑" w:cs="微软雅黑"/>
                <w:b w:val="0"/>
                <w:bCs w:val="0"/>
                <w:kern w:val="0"/>
                <w:sz w:val="21"/>
                <w:szCs w:val="21"/>
                <w:highlight w:val="none"/>
              </w:rPr>
            </w:pPr>
          </w:p>
        </w:tc>
      </w:tr>
    </w:tbl>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五、合格投标人的资格要求:</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投标人未被“信用中国”（www.creditchina.gov.cn）、中国政府采购网（www.ccgp.gov.cn）列入失信被执行人、重大税收违法案件当事人名单、政府采购严重违法失信行为记录名单</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r>
        <w:rPr>
          <w:rFonts w:hint="eastAsia" w:ascii="微软雅黑" w:hAnsi="微软雅黑" w:eastAsia="微软雅黑" w:cs="微软雅黑"/>
          <w:sz w:val="21"/>
          <w:szCs w:val="21"/>
          <w:highlight w:val="none"/>
          <w:lang w:eastAsia="zh-CN"/>
        </w:rPr>
        <w:t>。</w:t>
      </w:r>
    </w:p>
    <w:p>
      <w:pPr>
        <w:keepNext w:val="0"/>
        <w:keepLines w:val="0"/>
        <w:pageBreakBefore w:val="0"/>
        <w:kinsoku/>
        <w:wordWrap/>
        <w:overflowPunct/>
        <w:topLinePunct w:val="0"/>
        <w:autoSpaceDE/>
        <w:autoSpaceDN/>
        <w:bidi w:val="0"/>
        <w:adjustRightInd/>
        <w:snapToGrid w:val="0"/>
        <w:spacing w:before="0" w:after="0" w:line="40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4、2022年1月1日至今，</w:t>
      </w:r>
      <w:r>
        <w:rPr>
          <w:rFonts w:hint="eastAsia" w:ascii="微软雅黑" w:hAnsi="微软雅黑" w:eastAsia="微软雅黑" w:cs="微软雅黑"/>
          <w:sz w:val="21"/>
          <w:szCs w:val="21"/>
          <w:highlight w:val="none"/>
        </w:rPr>
        <w:t>投标人</w:t>
      </w:r>
      <w:r>
        <w:rPr>
          <w:rFonts w:hint="eastAsia" w:ascii="微软雅黑" w:hAnsi="微软雅黑" w:eastAsia="微软雅黑" w:cs="微软雅黑"/>
          <w:sz w:val="21"/>
          <w:szCs w:val="21"/>
          <w:highlight w:val="none"/>
          <w:lang w:val="en-US" w:eastAsia="zh-CN"/>
        </w:rPr>
        <w:t>至少具有5个银行金融市场数据服务合同（村镇银行和外资银行除外）。</w:t>
      </w:r>
    </w:p>
    <w:p>
      <w:pPr>
        <w:keepNext w:val="0"/>
        <w:keepLines w:val="0"/>
        <w:pageBreakBefore w:val="0"/>
        <w:kinsoku/>
        <w:wordWrap/>
        <w:overflowPunct/>
        <w:topLinePunct w:val="0"/>
        <w:autoSpaceDE/>
        <w:autoSpaceDN/>
        <w:bidi w:val="0"/>
        <w:adjustRightInd/>
        <w:snapToGrid w:val="0"/>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六、</w:t>
      </w:r>
      <w:r>
        <w:rPr>
          <w:rFonts w:hint="eastAsia" w:ascii="微软雅黑" w:hAnsi="微软雅黑" w:eastAsia="微软雅黑" w:cs="微软雅黑"/>
          <w:b/>
          <w:sz w:val="21"/>
          <w:szCs w:val="21"/>
          <w:highlight w:val="none"/>
          <w:lang w:val="en-US" w:eastAsia="zh-CN"/>
        </w:rPr>
        <w:t>招标文件的获取</w:t>
      </w:r>
      <w:r>
        <w:rPr>
          <w:rFonts w:hint="eastAsia" w:ascii="微软雅黑" w:hAnsi="微软雅黑" w:eastAsia="微软雅黑" w:cs="微软雅黑"/>
          <w:b/>
          <w:sz w:val="21"/>
          <w:szCs w:val="21"/>
          <w:highlight w:val="none"/>
        </w:rPr>
        <w:t>：</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1、获取招标文件时间：2025年9月</w:t>
      </w:r>
      <w:r>
        <w:rPr>
          <w:rFonts w:hint="eastAsia" w:ascii="微软雅黑" w:hAnsi="微软雅黑" w:eastAsia="微软雅黑" w:cs="微软雅黑"/>
          <w:b w:val="0"/>
          <w:bCs/>
          <w:sz w:val="21"/>
          <w:szCs w:val="21"/>
          <w:highlight w:val="none"/>
          <w:u w:val="none"/>
          <w:lang w:val="en-US" w:eastAsia="zh-CN"/>
        </w:rPr>
        <w:t>26</w:t>
      </w:r>
      <w:r>
        <w:rPr>
          <w:rFonts w:hint="eastAsia" w:ascii="微软雅黑" w:hAnsi="微软雅黑" w:eastAsia="微软雅黑" w:cs="微软雅黑"/>
          <w:sz w:val="21"/>
          <w:szCs w:val="21"/>
          <w:highlight w:val="none"/>
          <w:lang w:val="en-US" w:eastAsia="zh-CN"/>
        </w:rPr>
        <w:t>日起至2025年</w:t>
      </w:r>
      <w:r>
        <w:rPr>
          <w:rFonts w:hint="eastAsia" w:ascii="微软雅黑" w:hAnsi="微软雅黑" w:eastAsia="微软雅黑" w:cs="微软雅黑"/>
          <w:b w:val="0"/>
          <w:bCs/>
          <w:sz w:val="21"/>
          <w:szCs w:val="21"/>
          <w:highlight w:val="none"/>
          <w:u w:val="none"/>
          <w:lang w:val="en-US" w:eastAsia="zh-CN"/>
        </w:rPr>
        <w:t>10</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15</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17</w:t>
      </w:r>
      <w:r>
        <w:rPr>
          <w:rFonts w:hint="eastAsia" w:ascii="微软雅黑" w:hAnsi="微软雅黑" w:eastAsia="微软雅黑" w:cs="微软雅黑"/>
          <w:sz w:val="21"/>
          <w:szCs w:val="21"/>
          <w:highlight w:val="none"/>
          <w:lang w:val="en-US" w:eastAsia="zh-CN"/>
        </w:rPr>
        <w:t>时00分止（工作时间）；</w:t>
      </w:r>
    </w:p>
    <w:p>
      <w:pPr>
        <w:keepNext w:val="0"/>
        <w:keepLines w:val="0"/>
        <w:pageBreakBefore w:val="0"/>
        <w:widowControl w:val="0"/>
        <w:kinsoku/>
        <w:wordWrap w:val="0"/>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获取招标文件方式：本项目招标文件实行“嘉兴禾采联综合采购服务平台”在线获取，不提供招标文件纸质版，请登陆嘉兴禾采联综合采购服务平台（http://www.jxcqgs.cn/jxcqcg/）—“供应商登录”，免费注册完成后，下载获取后缀名为“.JXCQZF”的招标文件等。注册咨询、技术服务电话：0573-82813680。</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注：请供应商按上述要求获取招标文件，如未在嘉兴禾采联综合采购服务平台系统内完成相关流程，引起的投标无效责任自担。</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3、报名时间及方式：报名时间同招标文件获取时间。本项目实行网上报名，成功下载招标文件即视为报名成功。</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bCs/>
          <w:sz w:val="21"/>
          <w:szCs w:val="21"/>
          <w:highlight w:val="none"/>
          <w:lang w:val="en-US" w:eastAsia="zh-CN"/>
        </w:rPr>
        <w:t>七</w:t>
      </w:r>
      <w:r>
        <w:rPr>
          <w:rFonts w:hint="eastAsia" w:ascii="微软雅黑" w:hAnsi="微软雅黑" w:eastAsia="微软雅黑" w:cs="微软雅黑"/>
          <w:b/>
          <w:bCs/>
          <w:sz w:val="21"/>
          <w:szCs w:val="21"/>
          <w:highlight w:val="none"/>
        </w:rPr>
        <w:t>、投标保证金：</w:t>
      </w:r>
      <w:r>
        <w:rPr>
          <w:rFonts w:hint="eastAsia" w:ascii="微软雅黑" w:hAnsi="微软雅黑" w:eastAsia="微软雅黑" w:cs="微软雅黑"/>
          <w:bCs/>
          <w:sz w:val="21"/>
          <w:szCs w:val="21"/>
          <w:highlight w:val="none"/>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八、投标截止时间：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1、投标截止时间：2025年</w:t>
      </w:r>
      <w:r>
        <w:rPr>
          <w:rFonts w:hint="eastAsia" w:ascii="微软雅黑" w:hAnsi="微软雅黑" w:eastAsia="微软雅黑" w:cs="微软雅黑"/>
          <w:b w:val="0"/>
          <w:bCs/>
          <w:sz w:val="21"/>
          <w:szCs w:val="21"/>
          <w:highlight w:val="none"/>
          <w:u w:val="none"/>
          <w:lang w:val="en-US" w:eastAsia="zh-CN"/>
        </w:rPr>
        <w:t>10</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15</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17</w:t>
      </w:r>
      <w:r>
        <w:rPr>
          <w:rFonts w:hint="eastAsia" w:ascii="微软雅黑" w:hAnsi="微软雅黑" w:eastAsia="微软雅黑" w:cs="微软雅黑"/>
          <w:sz w:val="21"/>
          <w:szCs w:val="21"/>
          <w:highlight w:val="none"/>
          <w:lang w:val="en-US" w:eastAsia="zh-CN"/>
        </w:rPr>
        <w:t>时00分止</w:t>
      </w:r>
      <w:r>
        <w:rPr>
          <w:rFonts w:hint="eastAsia" w:ascii="微软雅黑" w:hAnsi="微软雅黑" w:eastAsia="微软雅黑" w:cs="微软雅黑"/>
          <w:kern w:val="2"/>
          <w:sz w:val="21"/>
          <w:szCs w:val="21"/>
          <w:highlight w:val="none"/>
          <w:lang w:val="en-US" w:eastAsia="zh-CN" w:bidi="ar-SA"/>
        </w:rPr>
        <w:t>。</w:t>
      </w:r>
      <w:bookmarkStart w:id="1" w:name="_GoBack"/>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keepNext w:val="0"/>
        <w:keepLines w:val="0"/>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注：相关制作软件及操作手册请在嘉兴禾采联综合采购服务平台首页办事指南及下载中心自行下载。</w:t>
      </w:r>
    </w:p>
    <w:p>
      <w:pPr>
        <w:keepNext w:val="0"/>
        <w:keepLines w:val="0"/>
        <w:pageBreakBefore w:val="0"/>
        <w:numPr>
          <w:ilvl w:val="0"/>
          <w:numId w:val="1"/>
        </w:numPr>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sz w:val="21"/>
          <w:szCs w:val="21"/>
          <w:highlight w:val="none"/>
          <w:lang w:val="en-US" w:eastAsia="zh-CN"/>
        </w:rPr>
        <w:t>POC测试：</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1、测试时间：2025年10月13日——2025年10月14日（节假日除外）</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2、测试地点：嘉兴银行总行大楼（嘉兴市昌盛南路1001号）</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3、测试联系人：张</w:t>
      </w:r>
      <w:r>
        <w:rPr>
          <w:rFonts w:hint="eastAsia" w:ascii="微软雅黑" w:hAnsi="微软雅黑" w:eastAsia="微软雅黑" w:cs="微软雅黑"/>
          <w:sz w:val="21"/>
          <w:szCs w:val="21"/>
          <w:highlight w:val="none"/>
          <w:lang w:val="en-US" w:eastAsia="zh-CN"/>
        </w:rPr>
        <w:t>先生</w:t>
      </w:r>
      <w:r>
        <w:rPr>
          <w:rFonts w:hint="eastAsia" w:ascii="微软雅黑" w:hAnsi="微软雅黑" w:eastAsia="微软雅黑" w:cs="微软雅黑"/>
          <w:b w:val="0"/>
          <w:bCs/>
          <w:sz w:val="21"/>
          <w:szCs w:val="21"/>
          <w:highlight w:val="none"/>
          <w:lang w:val="en-US" w:eastAsia="zh-CN"/>
        </w:rPr>
        <w:t>，13567336629</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sz w:val="21"/>
          <w:szCs w:val="21"/>
          <w:highlight w:val="none"/>
          <w:lang w:val="en-US" w:eastAsia="zh-CN"/>
        </w:rPr>
        <w:t xml:space="preserve">    4、测试报名资料：见本文件第五章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5、测试数据递交截止时间：</w:t>
      </w:r>
      <w:r>
        <w:rPr>
          <w:rFonts w:hint="eastAsia" w:ascii="微软雅黑" w:hAnsi="微软雅黑" w:eastAsia="微软雅黑" w:cs="微软雅黑"/>
          <w:kern w:val="2"/>
          <w:sz w:val="21"/>
          <w:szCs w:val="21"/>
          <w:highlight w:val="none"/>
          <w:lang w:val="en-US" w:eastAsia="zh-CN" w:bidi="ar-SA"/>
        </w:rPr>
        <w:t>2025年</w:t>
      </w:r>
      <w:r>
        <w:rPr>
          <w:rFonts w:hint="eastAsia" w:ascii="微软雅黑" w:hAnsi="微软雅黑" w:eastAsia="微软雅黑" w:cs="微软雅黑"/>
          <w:b w:val="0"/>
          <w:bCs/>
          <w:sz w:val="21"/>
          <w:szCs w:val="21"/>
          <w:highlight w:val="none"/>
          <w:u w:val="none"/>
          <w:lang w:val="en-US" w:eastAsia="zh-CN"/>
        </w:rPr>
        <w:t>10</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10</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17</w:t>
      </w:r>
      <w:r>
        <w:rPr>
          <w:rFonts w:hint="eastAsia" w:ascii="微软雅黑" w:hAnsi="微软雅黑" w:eastAsia="微软雅黑" w:cs="微软雅黑"/>
          <w:sz w:val="21"/>
          <w:szCs w:val="21"/>
          <w:highlight w:val="none"/>
          <w:lang w:val="en-US" w:eastAsia="zh-CN"/>
        </w:rPr>
        <w:t>时30分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80" w:left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十</w:t>
      </w:r>
      <w:r>
        <w:rPr>
          <w:rFonts w:hint="default" w:ascii="微软雅黑" w:hAnsi="微软雅黑" w:eastAsia="微软雅黑" w:cs="微软雅黑"/>
          <w:b/>
          <w:bCs/>
          <w:kern w:val="2"/>
          <w:sz w:val="21"/>
          <w:szCs w:val="21"/>
          <w:highlight w:val="none"/>
          <w:lang w:val="en-US" w:eastAsia="zh-CN" w:bidi="ar-SA"/>
        </w:rPr>
        <w:t>、开标时间及地点</w:t>
      </w:r>
      <w:r>
        <w:rPr>
          <w:rFonts w:hint="eastAsia" w:ascii="微软雅黑" w:hAnsi="微软雅黑" w:eastAsia="微软雅黑" w:cs="微软雅黑"/>
          <w:b/>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1、开标时间：</w:t>
      </w:r>
      <w:r>
        <w:rPr>
          <w:rFonts w:hint="eastAsia" w:ascii="微软雅黑" w:hAnsi="微软雅黑" w:eastAsia="微软雅黑" w:cs="微软雅黑"/>
          <w:kern w:val="2"/>
          <w:sz w:val="21"/>
          <w:szCs w:val="21"/>
          <w:highlight w:val="none"/>
          <w:lang w:val="en-US" w:eastAsia="zh-CN" w:bidi="ar-SA"/>
        </w:rPr>
        <w:t>2025年</w:t>
      </w:r>
      <w:r>
        <w:rPr>
          <w:rFonts w:hint="eastAsia" w:ascii="微软雅黑" w:hAnsi="微软雅黑" w:eastAsia="微软雅黑" w:cs="微软雅黑"/>
          <w:b w:val="0"/>
          <w:bCs/>
          <w:sz w:val="21"/>
          <w:szCs w:val="21"/>
          <w:highlight w:val="none"/>
          <w:u w:val="none"/>
          <w:lang w:val="en-US" w:eastAsia="zh-CN"/>
        </w:rPr>
        <w:t>10</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16</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09</w:t>
      </w:r>
      <w:r>
        <w:rPr>
          <w:rFonts w:hint="eastAsia" w:ascii="微软雅黑" w:hAnsi="微软雅黑" w:eastAsia="微软雅黑" w:cs="微软雅黑"/>
          <w:sz w:val="21"/>
          <w:szCs w:val="21"/>
          <w:highlight w:val="none"/>
          <w:lang w:val="en-US" w:eastAsia="zh-CN"/>
        </w:rPr>
        <w:t>时00分</w:t>
      </w:r>
      <w:r>
        <w:rPr>
          <w:rFonts w:hint="default" w:ascii="微软雅黑" w:hAnsi="微软雅黑" w:eastAsia="微软雅黑" w:cs="微软雅黑"/>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十一、平台费用说明：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1、投标人在报名时，需在线缴纳150元平台系统使用费。</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kern w:val="2"/>
          <w:sz w:val="21"/>
          <w:szCs w:val="21"/>
          <w:highlight w:val="none"/>
          <w:lang w:val="en-US" w:eastAsia="zh-CN" w:bidi="ar-SA"/>
        </w:rPr>
        <w:t>2、本项目中标人须向平台缴纳交易服务费，收费标准按《嘉兴禾采联综合采购服务平台收费标准》执行，详见嘉兴禾采联综合采购服务平台“办事指南”板块公告。</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、招标公告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default" w:ascii="微软雅黑" w:hAnsi="微软雅黑" w:eastAsia="微软雅黑" w:cs="微软雅黑"/>
          <w:kern w:val="2"/>
          <w:sz w:val="21"/>
          <w:szCs w:val="21"/>
          <w:highlight w:val="none"/>
          <w:lang w:val="en-US" w:eastAsia="zh-CN" w:bidi="ar-SA"/>
        </w:rPr>
        <w:t>嘉兴禾采联综合采购服务平台</w:t>
      </w:r>
      <w:r>
        <w:rPr>
          <w:rFonts w:hint="eastAsia" w:ascii="微软雅黑" w:hAnsi="微软雅黑" w:eastAsia="微软雅黑" w:cs="微软雅黑"/>
          <w:kern w:val="2"/>
          <w:sz w:val="21"/>
          <w:szCs w:val="21"/>
          <w:highlight w:val="none"/>
          <w:lang w:val="en-US" w:eastAsia="zh-CN" w:bidi="ar-SA"/>
        </w:rPr>
        <w:t>：</w:t>
      </w:r>
      <w:r>
        <w:rPr>
          <w:rFonts w:hint="default" w:ascii="微软雅黑" w:hAnsi="微软雅黑" w:eastAsia="微软雅黑" w:cs="微软雅黑"/>
          <w:kern w:val="2"/>
          <w:sz w:val="21"/>
          <w:szCs w:val="21"/>
          <w:highlight w:val="none"/>
          <w:lang w:val="en-US" w:eastAsia="zh-CN" w:bidi="ar-SA"/>
        </w:rPr>
        <w:t>http://www.jxcqgs.cn/jxcqcg/</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4、金采网：</w:t>
      </w:r>
      <w:r>
        <w:rPr>
          <w:rFonts w:hint="eastAsia" w:ascii="微软雅黑" w:hAnsi="微软雅黑" w:eastAsia="微软雅黑" w:cs="微软雅黑"/>
          <w:sz w:val="21"/>
          <w:szCs w:val="21"/>
          <w:highlight w:val="none"/>
        </w:rPr>
        <w:t xml:space="preserve">http://www.cfcpn.com/ </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十三</w:t>
      </w:r>
      <w:r>
        <w:rPr>
          <w:rFonts w:hint="eastAsia" w:ascii="微软雅黑" w:hAnsi="微软雅黑" w:eastAsia="微软雅黑" w:cs="微软雅黑"/>
          <w:b/>
          <w:sz w:val="21"/>
          <w:szCs w:val="21"/>
          <w:highlight w:val="none"/>
        </w:rPr>
        <w:t>、投标注意事项</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sz w:val="21"/>
          <w:szCs w:val="21"/>
          <w:highlight w:val="none"/>
        </w:rPr>
        <w:t>CA锁和嘉兴市公共资源交易系统通用。</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十</w:t>
      </w: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、业务咨询：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朱</w:t>
      </w:r>
      <w:r>
        <w:rPr>
          <w:rFonts w:hint="eastAsia" w:ascii="微软雅黑" w:hAnsi="微软雅黑" w:eastAsia="微软雅黑" w:cs="微软雅黑"/>
          <w:sz w:val="21"/>
          <w:szCs w:val="21"/>
          <w:highlight w:val="none"/>
        </w:rPr>
        <w:t>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联系</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0573-</w:t>
      </w:r>
      <w:r>
        <w:rPr>
          <w:rFonts w:ascii="微软雅黑" w:hAnsi="微软雅黑" w:eastAsia="微软雅黑" w:cs="微软雅黑"/>
          <w:i w:val="0"/>
          <w:caps w:val="0"/>
          <w:color w:val="333333"/>
          <w:spacing w:val="0"/>
          <w:sz w:val="22"/>
          <w:szCs w:val="22"/>
          <w:highlight w:val="none"/>
          <w:u w:val="none"/>
          <w:shd w:val="clear" w:color="auto" w:fill="FFFFFF"/>
        </w:rPr>
        <w:t>82080177</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3967375675</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代理机构：嘉兴市千秋工程咨询</w:t>
      </w:r>
      <w:r>
        <w:rPr>
          <w:rFonts w:hint="eastAsia" w:ascii="微软雅黑" w:hAnsi="微软雅黑" w:eastAsia="微软雅黑" w:cs="微软雅黑"/>
          <w:sz w:val="21"/>
          <w:szCs w:val="21"/>
          <w:highlight w:val="none"/>
          <w:lang w:eastAsia="zh-CN"/>
        </w:rPr>
        <w:t>有限</w:t>
      </w:r>
      <w:r>
        <w:rPr>
          <w:rFonts w:hint="eastAsia" w:ascii="微软雅黑" w:hAnsi="微软雅黑" w:eastAsia="微软雅黑" w:cs="微软雅黑"/>
          <w:sz w:val="21"/>
          <w:szCs w:val="21"/>
          <w:highlight w:val="none"/>
        </w:rPr>
        <w:t>公司</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eastAsia="zh-CN"/>
        </w:rPr>
        <w:t>陈</w:t>
      </w:r>
      <w:r>
        <w:rPr>
          <w:rFonts w:hint="eastAsia" w:ascii="微软雅黑" w:hAnsi="微软雅黑" w:eastAsia="微软雅黑" w:cs="微软雅黑"/>
          <w:sz w:val="21"/>
          <w:szCs w:val="21"/>
          <w:highlight w:val="none"/>
          <w:lang w:val="en-US" w:eastAsia="zh-CN"/>
        </w:rPr>
        <w:t xml:space="preserve">碧云、李建良 </w:t>
      </w:r>
      <w:r>
        <w:rPr>
          <w:rFonts w:hint="eastAsia" w:ascii="微软雅黑" w:hAnsi="微软雅黑" w:eastAsia="微软雅黑" w:cs="微软雅黑"/>
          <w:sz w:val="21"/>
          <w:szCs w:val="21"/>
          <w:highlight w:val="none"/>
        </w:rPr>
        <w:t>联系电话：</w:t>
      </w:r>
      <w:r>
        <w:rPr>
          <w:rFonts w:hint="eastAsia" w:ascii="微软雅黑" w:hAnsi="微软雅黑" w:eastAsia="微软雅黑" w:cs="微软雅黑"/>
          <w:sz w:val="21"/>
          <w:szCs w:val="21"/>
          <w:highlight w:val="none"/>
          <w:lang w:val="en-US" w:eastAsia="zh-CN"/>
        </w:rPr>
        <w:t>0573-</w:t>
      </w:r>
      <w:r>
        <w:rPr>
          <w:rFonts w:hint="eastAsia" w:ascii="微软雅黑" w:hAnsi="微软雅黑" w:eastAsia="微软雅黑" w:cs="微软雅黑"/>
          <w:sz w:val="21"/>
          <w:szCs w:val="21"/>
          <w:highlight w:val="none"/>
        </w:rPr>
        <w:t>83705015</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1</w:t>
      </w:r>
      <w:r>
        <w:rPr>
          <w:rFonts w:ascii="微软雅黑" w:hAnsi="微软雅黑" w:eastAsia="微软雅黑" w:cs="微软雅黑"/>
          <w:sz w:val="21"/>
          <w:szCs w:val="21"/>
          <w:highlight w:val="none"/>
        </w:rPr>
        <w:t>5857356518</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十五、采购监督：</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default" w:ascii="微软雅黑" w:hAnsi="微软雅黑" w:eastAsia="微软雅黑" w:cs="微软雅黑"/>
          <w:b/>
          <w:bCs/>
          <w:sz w:val="21"/>
          <w:szCs w:val="21"/>
          <w:highlight w:val="none"/>
          <w:lang w:val="en-US" w:eastAsia="zh-CN"/>
        </w:rPr>
      </w:pPr>
      <w:r>
        <w:rPr>
          <w:rFonts w:hint="default"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lang w:val="en-US" w:eastAsia="zh-CN"/>
        </w:rPr>
        <w:t>六</w:t>
      </w:r>
      <w:r>
        <w:rPr>
          <w:rFonts w:hint="default" w:ascii="微软雅黑" w:hAnsi="微软雅黑" w:eastAsia="微软雅黑" w:cs="微软雅黑"/>
          <w:b/>
          <w:bCs/>
          <w:sz w:val="21"/>
          <w:szCs w:val="21"/>
          <w:highlight w:val="none"/>
          <w:lang w:val="en-US" w:eastAsia="zh-CN"/>
        </w:rPr>
        <w:t>、嘉兴禾采联咨询：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嘉兴禾采联综合采购服务平台联系电话：0573-82816090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嘉兴禾采联综合采购服务平台技术支持电话：0573-82813680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kinsoku/>
        <w:wordWrap/>
        <w:overflowPunct/>
        <w:topLinePunct w:val="0"/>
        <w:autoSpaceDE/>
        <w:autoSpaceDN/>
        <w:bidi w:val="0"/>
        <w:adjustRightInd/>
        <w:spacing w:before="0" w:after="0" w:line="400" w:lineRule="exact"/>
        <w:ind w:firstLine="420" w:firstLineChars="200"/>
        <w:jc w:val="righ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lang w:eastAsia="zh-CN"/>
        </w:rPr>
        <w:t>嘉兴市千秋工程咨询有限公司</w:t>
      </w:r>
    </w:p>
    <w:p>
      <w:pPr>
        <w:keepNext w:val="0"/>
        <w:keepLines w:val="0"/>
        <w:pageBreakBefore w:val="0"/>
        <w:kinsoku/>
        <w:wordWrap/>
        <w:overflowPunct/>
        <w:topLinePunct w:val="0"/>
        <w:autoSpaceDE/>
        <w:autoSpaceDN/>
        <w:bidi w:val="0"/>
        <w:adjustRightInd/>
        <w:spacing w:before="0" w:after="0" w:line="400" w:lineRule="exact"/>
        <w:ind w:firstLine="420" w:firstLineChars="200"/>
        <w:jc w:val="righ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025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9</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26</w:t>
      </w:r>
      <w:r>
        <w:rPr>
          <w:rFonts w:hint="eastAsia" w:ascii="微软雅黑" w:hAnsi="微软雅黑" w:eastAsia="微软雅黑" w:cs="微软雅黑"/>
          <w:sz w:val="21"/>
          <w:szCs w:val="21"/>
          <w:highlight w:val="none"/>
        </w:rPr>
        <w:t>日</w:t>
      </w:r>
    </w:p>
    <w:p/>
    <w:sectPr>
      <w:pgSz w:w="11906" w:h="16838"/>
      <w:pgMar w:top="567" w:right="1134" w:bottom="567" w:left="1134" w:header="680"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9CF79"/>
    <w:multiLevelType w:val="singleLevel"/>
    <w:tmpl w:val="4C49CF7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6787B"/>
    <w:rsid w:val="0412470C"/>
    <w:rsid w:val="29261961"/>
    <w:rsid w:val="42FC6A8B"/>
    <w:rsid w:val="4BE678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Calibri" w:hAnsi="Calibri" w:eastAsia="宋体" w:cs="Times New Roman"/>
      <w:kern w:val="2"/>
      <w:sz w:val="24"/>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Date"/>
    <w:basedOn w:val="1"/>
    <w:next w:val="1"/>
    <w:qFormat/>
    <w:uiPriority w:val="0"/>
    <w:pPr>
      <w:ind w:left="2500" w:leftChars="2500"/>
    </w:pPr>
    <w:rPr>
      <w:rFonts w:eastAsia="楷体_GB2312"/>
      <w:sz w:val="32"/>
      <w:szCs w:val="20"/>
    </w:rPr>
  </w:style>
  <w:style w:type="paragraph" w:styleId="5">
    <w:name w:val="Plain Text"/>
    <w:basedOn w:val="1"/>
    <w:next w:val="2"/>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2025-09-25T07:23:00Z</dcterms:created>
  <dc:creator>朱佳斌</dc:creator>
  <cp:lastModifiedBy>朱佳斌</cp:lastModifiedBy>
  <dcterms:modified xsi:type="dcterms:W3CDTF">2025-09-26T07:15:51Z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