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幸福99丰裕固收386天24203期理财C款</w:t>
      </w:r>
    </w:p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幸福99丰裕固收386天24203期理财C款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sz w:val="28"/>
        </w:rPr>
        <w:t>2025年9月10日</w:t>
      </w:r>
      <w:r>
        <w:rPr>
          <w:sz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幸福99丰裕固收386天24203期理财C款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FYG24203C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Z7002224000249</w:t>
            </w:r>
            <w:r>
              <w:rPr>
                <w:rFonts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www.chinawealth.com.cn 查询产品信息）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2024-08-20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2025-09-10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386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1.0330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1.0330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3.10%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3.1204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0.21%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0.027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sz w:val="24"/>
              </w:rPr>
              <w:t>万元</w:t>
            </w:r>
            <w:r>
              <w:rPr>
                <w:sz w:val="24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621.49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各期理财产品详细信息可根据产品登记编码登录中国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2025年9月11日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5E397D"/>
    <w:rsid w:val="00603D57"/>
    <w:rsid w:val="00632F14"/>
    <w:rsid w:val="006D7051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AC3F90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23</cp:revision>
  <dcterms:created xsi:type="dcterms:W3CDTF">2022-08-17T14:47:00Z</dcterms:created>
  <dcterms:modified xsi:type="dcterms:W3CDTF">2025-07-30T09:25:00Z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