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w:t>
            </w:r>
            <w:bookmarkStart w:id="7" w:name="_GoBack"/>
            <w:bookmarkEnd w:id="7"/>
            <w:r>
              <w:rPr>
                <w:rFonts w:hint="eastAsia" w:ascii="微软雅黑" w:hAnsi="微软雅黑" w:eastAsia="微软雅黑" w:cs="微软雅黑"/>
                <w:b/>
                <w:color w:val="000000"/>
                <w:sz w:val="32"/>
              </w:rPr>
              <w:t>略全球配置封闭式第13号增强型固收类理财产品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兴银理财丰利兴动多策略全球配置封闭式第13号增强型固收类理财产品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79,875,536份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丰利兴动-钱潮3年13A（泰隆专属）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55,774,262.00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丰利兴动-钱潮3年13C（泰隆专属）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24,101,274.00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业绩比较基准（9K70813A）：【年化【0.01%-6%】】:1）若钱潮指数期末价格低于或等于期初价格，则业绩比较基准（年化）为【0.01%】/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业绩比较基准（9K70813C）：【年化【0.01%-6%】】:1）若钱潮指数期末价格低于或等于期初价格，则业绩比较基准（年化）为【0.01%】/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（2）兴银理财丰利兴动多策略全球配置封闭式第13号增强型固收类理财产品成立于2024年10月15日，数据截止至2025年06月30日。过往业绩是由兴银理财有限责任公司计算并确认后所提供的数据。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80,405,372.63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56,144,228.38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24,261,144.25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5"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42"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2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3"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6,520,962.17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4,303,062.66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4,173,423.72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4,035,594.73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3,604,388.63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3,375,487.02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买入期权-成本:OPTION20241017001166184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3,054,816.35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3,020,723.60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3,015,576.22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2,924,452.48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5"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兴银理财丰利兴动多策略全球配置封闭式第13号增强型固收类理财产品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051010100102017679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兴银理财丰利兴动多策略全球配置封闭式第13号增强型固收类理财产品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E191986"/>
    <w:rsid w:val="0EDC7D44"/>
    <w:rsid w:val="10190A4B"/>
    <w:rsid w:val="46EE6E4D"/>
    <w:rsid w:val="49314238"/>
    <w:rsid w:val="4B78700F"/>
    <w:rsid w:val="63F11E8F"/>
    <w:rsid w:val="70131939"/>
    <w:rsid w:val="732D3A72"/>
    <w:rsid w:val="74B12294"/>
    <w:rsid w:val="75273E7C"/>
    <w:rsid w:val="7B290F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2025-07-14T06:27:07Z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