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387"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669"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105"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9B310003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Z7002020000133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13,756,568,504.66份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1,070,193,369.64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1,465,472,418.85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696,953,713.00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2,907,106.08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3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2,170,929,193.10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兴银天添利</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1,515,213,046.81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兴银天添利专享版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6,834,899,657.18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业绩比较基准（9B31000D）：人民银行7天通知存款利率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业绩比较基准（9B31000G）：人民银行7天通知存款利率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业绩比较基准（9B310013）：人民银行7天通知存款利率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业绩比较基准（9B310023）：人民银行7天通知存款利率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业绩比较基准（9B310033）：人民银行7天通知存款利率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36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（2）兴银理财添利8号净值型理财产品成立于2020年08月31日，数据截止至2025年06月30日。过往业绩是由兴银理财有限责任公司计算并确认后所提供的数据。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13,756,568,504.66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1,070,193,369.64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1,465,472,418.85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696,953,713.00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2,907,106.08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2,170,929,193.10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1,515,213,046.81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6,834,899,657.18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lang w:val="en-US" w:eastAsia="zh-CN"/>
              </w:rPr>
            </w:pPr>
            <w:r>
              <w:rPr>
                <w:rFonts w:hint="eastAsia" w:ascii="微软雅黑" w:hAnsi="微软雅黑" w:eastAsia="微软雅黑" w:cs="微软雅黑"/>
                <w:color w:val="000000"/>
                <w:sz w:val="21"/>
              </w:rPr>
              <w:t xml:space="preserve">    报告期末本产品杠杆融资比例符合监管要求</w:t>
            </w:r>
            <w:r>
              <w:rPr>
                <w:rFonts w:hint="eastAsia" w:ascii="微软雅黑" w:hAnsi="微软雅黑" w:eastAsia="微软雅黑" w:cs="微软雅黑"/>
                <w:color w:val="000000"/>
                <w:sz w:val="21"/>
                <w:lang w:eastAsia="zh-CN"/>
              </w:rPr>
              <w:t>。</w:t>
            </w: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4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600,034,366.97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590,027,041.67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504,012,638.12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503,133,750.00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401,706,111.48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382,826,217.07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354,256,000.76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303,584,000.00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294,055,731.68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272,756,250.00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16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22泉州城建MTN002A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24赣锋锂业CP001(科创票据)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20川铁投MTN001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8"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兴银理财添利8号净值型理财产品2025年第二季度报告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051010100101072957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8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D42417B"/>
    <w:rsid w:val="153220E2"/>
    <w:rsid w:val="222204B0"/>
    <w:rsid w:val="260C2749"/>
    <w:rsid w:val="26C37FB3"/>
    <w:rsid w:val="27566AEB"/>
    <w:rsid w:val="38B26D8B"/>
    <w:rsid w:val="3DB2339C"/>
    <w:rsid w:val="472457A5"/>
    <w:rsid w:val="4B716E8C"/>
    <w:rsid w:val="537B44A8"/>
    <w:rsid w:val="634D14E5"/>
    <w:rsid w:val="70E119AD"/>
    <w:rsid w:val="736E75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沈晗希</cp:lastModifiedBy>
  <dcterms:modified xsi:type="dcterms:W3CDTF">2025-07-17T12:23:42Z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