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4AF7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嘉银25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36</w:t>
      </w:r>
      <w:r>
        <w:rPr>
          <w:rFonts w:hint="eastAsia" w:ascii="宋体" w:hAnsi="宋体"/>
          <w:b/>
          <w:sz w:val="32"/>
          <w:szCs w:val="32"/>
        </w:rPr>
        <w:t>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30A55C7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1E6C4BE9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059A55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4866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56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BB07B4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嘉银25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36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期理财产品</w:t>
            </w:r>
          </w:p>
        </w:tc>
      </w:tr>
      <w:tr w14:paraId="587F9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946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98FBA3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LC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536</w:t>
            </w:r>
          </w:p>
        </w:tc>
      </w:tr>
      <w:tr w14:paraId="70D4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5CB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889EA39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C109232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5A000004</w:t>
            </w:r>
          </w:p>
        </w:tc>
      </w:tr>
      <w:tr w14:paraId="46CBF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F6E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3231E9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031D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28AB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229ECF1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000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207D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436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F7DE99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7AD7B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5967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5078CDA3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2.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10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%-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50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%</w:t>
            </w:r>
          </w:p>
        </w:tc>
      </w:tr>
      <w:tr w14:paraId="0CF76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C1AB8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A20E636">
            <w:pPr>
              <w:pStyle w:val="6"/>
              <w:widowControl/>
              <w:spacing w:before="0" w:beforeAutospacing="0" w:after="0" w:afterAutospacing="0"/>
              <w:rPr>
                <w:rFonts w:ascii="宋体" w:hAnsi="宋体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嘉兴银行股份有限公司</w:t>
            </w:r>
          </w:p>
        </w:tc>
      </w:tr>
      <w:tr w14:paraId="53777B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107D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87A6A0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杭州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银行股份有限公司</w:t>
            </w:r>
          </w:p>
        </w:tc>
      </w:tr>
    </w:tbl>
    <w:p w14:paraId="274DFF4B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21C1E31C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12BCF8A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16053922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50945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2EE6C6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1ADD4E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947300A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44DB27B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2065D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2A05A808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/6/30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56539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0F81F8B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lang w:val="en-US" w:eastAsia="zh-CN" w:bidi="ar-SA"/>
              </w:rPr>
              <w:t>1.006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8C9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150,905,195.84 </w:t>
            </w:r>
          </w:p>
        </w:tc>
      </w:tr>
    </w:tbl>
    <w:p w14:paraId="09DE40ED">
      <w:pPr>
        <w:ind w:firstLine="440"/>
        <w:jc w:val="center"/>
        <w:rPr>
          <w:rFonts w:ascii="宋体" w:hAnsi="宋体"/>
          <w:sz w:val="22"/>
        </w:rPr>
      </w:pPr>
    </w:p>
    <w:p w14:paraId="63EFC1BF">
      <w:pPr>
        <w:ind w:firstLine="440"/>
        <w:jc w:val="center"/>
        <w:rPr>
          <w:rFonts w:ascii="宋体" w:hAnsi="宋体"/>
          <w:sz w:val="22"/>
        </w:rPr>
      </w:pPr>
    </w:p>
    <w:p w14:paraId="7BB8BA6F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19CDA4A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100.12%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107B9559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2C2C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34CED9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510AD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46D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64658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EB6DA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0F06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4DC9C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A97E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0AF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6BBE97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0EBCD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C78F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AEAB4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0CEE7C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52A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872F50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9D6FF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574E2296">
      <w:pPr>
        <w:rPr>
          <w:rFonts w:ascii="宋体" w:hAnsi="宋体"/>
          <w:b/>
          <w:bCs/>
          <w:sz w:val="22"/>
        </w:rPr>
      </w:pPr>
    </w:p>
    <w:p w14:paraId="3F133889">
      <w:pPr>
        <w:rPr>
          <w:rFonts w:ascii="宋体" w:hAnsi="宋体"/>
          <w:b/>
          <w:bCs/>
          <w:sz w:val="22"/>
        </w:rPr>
      </w:pPr>
    </w:p>
    <w:p w14:paraId="56EE3907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5928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AFA44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190F6C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C817D33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3BB2E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2C53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5D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A7EED7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E238B1A">
            <w:pPr>
              <w:jc w:val="center"/>
            </w:pPr>
            <w:r>
              <w:rPr>
                <w:rFonts w:hint="eastAsia" w:ascii="宋体" w:hAnsi="宋体" w:cs="宋体"/>
                <w:b w:val="0"/>
                <w:i w:val="0"/>
                <w:strike w:val="0"/>
                <w:color w:val="000000"/>
                <w:sz w:val="22"/>
                <w:u w:val="none"/>
                <w:lang w:val="en-US" w:eastAsia="zh-CN"/>
              </w:rPr>
              <w:t>信托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FD08915">
            <w:pPr>
              <w:jc w:val="center"/>
            </w:pPr>
            <w:r>
              <w:rPr>
                <w:rFonts w:hint="eastAsia"/>
              </w:rPr>
              <w:t>中粮信托福临嘉盈1号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B8D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151,079,241.61 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ACA83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</w:tr>
      <w:tr w14:paraId="2CF5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52A446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2364C53">
            <w:pPr>
              <w:jc w:val="center"/>
            </w:pP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4EE37">
            <w:pPr>
              <w:jc w:val="center"/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455221">
            <w:pPr>
              <w:jc w:val="center"/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4ADB27">
            <w:pPr>
              <w:jc w:val="center"/>
            </w:pPr>
          </w:p>
        </w:tc>
      </w:tr>
    </w:tbl>
    <w:p w14:paraId="485E37B3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2289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2E069E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33CFAFE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600CAC2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8ACF3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AB7EDC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738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52B17D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16BB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F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23象开01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CC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13,499,672.79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197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8.95%</w:t>
            </w:r>
          </w:p>
        </w:tc>
      </w:tr>
      <w:tr w14:paraId="79F0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850D06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5357AD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666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BB80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12,542,165.69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3DE9A3C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8.31%</w:t>
            </w:r>
          </w:p>
        </w:tc>
      </w:tr>
      <w:tr w14:paraId="24FA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9AF84B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545E5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B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23前湾K1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2D6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10,796,916.97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B2CE58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7.15%</w:t>
            </w:r>
          </w:p>
        </w:tc>
      </w:tr>
      <w:tr w14:paraId="3C9E2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8B8F4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0D7A0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F1D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23吴城01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D49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8,296,024.07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967E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5.50%</w:t>
            </w:r>
          </w:p>
        </w:tc>
      </w:tr>
      <w:tr w14:paraId="008F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C2C781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8D5453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11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G23进贤1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9F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6,957,179.92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0D9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4.61%</w:t>
            </w:r>
          </w:p>
        </w:tc>
      </w:tr>
      <w:tr w14:paraId="28E46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1B6BF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D54515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4B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23苏滁02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B3C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6,764,694.53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CF1E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4.48%</w:t>
            </w:r>
          </w:p>
        </w:tc>
      </w:tr>
      <w:tr w14:paraId="2583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31BA20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75861A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E7E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24浔新01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F55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6,666,079.95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A30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4.42%</w:t>
            </w:r>
          </w:p>
        </w:tc>
      </w:tr>
      <w:tr w14:paraId="057C2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7B07A91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07A09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C27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24安建01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12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6,575,049.16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CB27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4.36%</w:t>
            </w:r>
          </w:p>
        </w:tc>
      </w:tr>
      <w:tr w14:paraId="749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7BA43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B827BF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2C2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25长国02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BC7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6,558,468.01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11A1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4.35%</w:t>
            </w:r>
          </w:p>
        </w:tc>
      </w:tr>
      <w:tr w14:paraId="4709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03C09F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00C568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CD0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24修竹02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241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5,378,355.57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EC0AAAE"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3.56%</w:t>
            </w:r>
          </w:p>
        </w:tc>
      </w:tr>
    </w:tbl>
    <w:p w14:paraId="4CEA00B8"/>
    <w:p w14:paraId="0A1FE9C7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26A13E1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DA91124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162B0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73474C51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289830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77EE9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35460D20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0DB4B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B2189810</w:t>
            </w:r>
          </w:p>
        </w:tc>
      </w:tr>
      <w:tr w14:paraId="325D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69F18F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12E2F20D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00000033304</w:t>
            </w:r>
          </w:p>
        </w:tc>
      </w:tr>
      <w:tr w14:paraId="7C106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10C4AB9F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21CDA147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B882457359</w:t>
            </w:r>
          </w:p>
        </w:tc>
      </w:tr>
      <w:tr w14:paraId="05A0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5AF2D79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5D7FCB1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0899187394</w:t>
            </w:r>
          </w:p>
        </w:tc>
      </w:tr>
    </w:tbl>
    <w:p w14:paraId="02792424">
      <w:pPr>
        <w:jc w:val="center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注：理财产品托管人</w:t>
      </w:r>
      <w:r>
        <w:rPr>
          <w:rFonts w:hint="eastAsia" w:ascii="宋体" w:hAnsi="宋体"/>
          <w:sz w:val="18"/>
          <w:szCs w:val="18"/>
          <w:lang w:val="en-US" w:eastAsia="zh-CN"/>
        </w:rPr>
        <w:t>杭州</w:t>
      </w:r>
      <w:r>
        <w:rPr>
          <w:rFonts w:hint="eastAsia" w:ascii="宋体" w:hAnsi="宋体"/>
          <w:sz w:val="18"/>
          <w:szCs w:val="18"/>
        </w:rPr>
        <w:t>银行股份有限公司根据托管协议规定，复核了本报告中的财务指标、净值表现和资产组合报告等内容，保证复核内容不存在虚假记载、误导性陈述。</w:t>
      </w:r>
    </w:p>
    <w:p w14:paraId="5D5EB395">
      <w:pPr>
        <w:jc w:val="center"/>
        <w:rPr>
          <w:rFonts w:hint="eastAsia" w:ascii="宋体" w:hAnsi="宋体" w:eastAsia="宋体"/>
          <w:sz w:val="18"/>
          <w:szCs w:val="18"/>
          <w:lang w:eastAsia="zh-CN"/>
        </w:rPr>
      </w:pPr>
    </w:p>
    <w:p w14:paraId="70E0C6FE"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bookmarkStart w:id="0" w:name="_GoBack"/>
      <w:r>
        <w:rPr>
          <w:rFonts w:hint="eastAsia" w:ascii="宋体" w:hAnsi="宋体"/>
          <w:sz w:val="30"/>
          <w:szCs w:val="30"/>
        </w:rPr>
        <w:object>
          <v:shape id="_x0000_i1026" o:spt="75" type="#_x0000_t75" style="height:40.25pt;width:458.1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6" DrawAspect="Content" ObjectID="_1468075725" r:id="rId4">
            <o:LockedField>false</o:LockedField>
          </o:OLEObject>
        </w:object>
      </w:r>
      <w:bookmarkEnd w:id="0"/>
    </w:p>
    <w:p w14:paraId="56307D5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5877EF4C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1DD86CA3">
      <w:pPr>
        <w:jc w:val="center"/>
        <w:rPr>
          <w:b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年07月1</w:t>
      </w:r>
      <w:r>
        <w:rPr>
          <w:rFonts w:hint="eastAsia" w:ascii="宋体" w:hAnsi="宋体"/>
          <w:sz w:val="22"/>
          <w:lang w:val="en-US" w:eastAsia="zh-CN"/>
        </w:rPr>
        <w:t>6</w:t>
      </w:r>
      <w:r>
        <w:rPr>
          <w:rFonts w:ascii="宋体" w:hAnsi="宋体"/>
          <w:sz w:val="2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4ZjkwYWNlZmE1OTAyZGY3ODg4ZTc0ODNjYjA1ZGUifQ=="/>
  </w:docVars>
  <w:rsids>
    <w:rsidRoot w:val="00000000"/>
    <w:rsid w:val="0057257B"/>
    <w:rsid w:val="01787946"/>
    <w:rsid w:val="02AB0DC7"/>
    <w:rsid w:val="031C07A5"/>
    <w:rsid w:val="07876C6B"/>
    <w:rsid w:val="09DB319E"/>
    <w:rsid w:val="0F1B0526"/>
    <w:rsid w:val="1101791C"/>
    <w:rsid w:val="11473C6C"/>
    <w:rsid w:val="1B9B4FF0"/>
    <w:rsid w:val="1C2700B3"/>
    <w:rsid w:val="1C585C36"/>
    <w:rsid w:val="1F542115"/>
    <w:rsid w:val="231550CE"/>
    <w:rsid w:val="252C4420"/>
    <w:rsid w:val="330945CF"/>
    <w:rsid w:val="376A7AA6"/>
    <w:rsid w:val="3AA765CB"/>
    <w:rsid w:val="4B8C76C7"/>
    <w:rsid w:val="51D406AA"/>
    <w:rsid w:val="55DC170F"/>
    <w:rsid w:val="5A290443"/>
    <w:rsid w:val="68CE2032"/>
    <w:rsid w:val="7C032B55"/>
    <w:rsid w:val="7F5B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665</Words>
  <Characters>1009</Characters>
  <Lines>1</Lines>
  <Paragraphs>1</Paragraphs>
  <TotalTime>1</TotalTime>
  <ScaleCrop>false</ScaleCrop>
  <LinksUpToDate>false</LinksUpToDate>
  <CharactersWithSpaces>1125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2024-07-12T00:37:00Z</cp:lastPrinted>
  <dcterms:modified xsi:type="dcterms:W3CDTF">2025-07-18T02:56:15Z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