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36D4C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嘉银2515期理财产品</w:t>
      </w:r>
      <w:r>
        <w:rPr>
          <w:rFonts w:hint="eastAsia" w:ascii="宋体" w:hAnsi="宋体"/>
          <w:b/>
          <w:sz w:val="32"/>
          <w:szCs w:val="32"/>
        </w:rPr>
        <w:t>2025年第2季度</w:t>
      </w:r>
    </w:p>
    <w:p w14:paraId="07F16AD0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暨半年度报告</w:t>
      </w:r>
    </w:p>
    <w:p w14:paraId="4DD5FC2D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D44CB50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1A86FE52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6914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0842C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BC93ED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515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2FCC9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F2652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A9EC074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515</w:t>
            </w:r>
          </w:p>
        </w:tc>
      </w:tr>
      <w:tr w14:paraId="4CA53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2AFB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5879215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C1092325000009</w:t>
            </w:r>
          </w:p>
        </w:tc>
      </w:tr>
      <w:tr w14:paraId="448FB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C597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845D18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30ED2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D3B7E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D5A74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120,000,000.00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5E60E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68C8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CDB75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598C9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17B96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1496183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2.20%-2.70%</w:t>
            </w:r>
          </w:p>
        </w:tc>
      </w:tr>
      <w:tr w14:paraId="6F680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614E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E0A1BA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嘉兴银行股份有限公司</w:t>
            </w:r>
          </w:p>
        </w:tc>
      </w:tr>
      <w:tr w14:paraId="160E9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29064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F8F004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14:paraId="4F5AA5DA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735B0E44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32E1991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7823FA5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8C7B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467EE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DE088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53C9E49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D726F43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6B387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0581102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0F7AAFB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1.0153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9DD239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1.0153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A5CD66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121,841,799.72</w:t>
            </w:r>
          </w:p>
        </w:tc>
      </w:tr>
    </w:tbl>
    <w:p w14:paraId="2F72154E">
      <w:pPr>
        <w:ind w:firstLine="440"/>
        <w:jc w:val="center"/>
        <w:rPr>
          <w:rFonts w:ascii="宋体" w:hAnsi="宋体"/>
          <w:sz w:val="22"/>
        </w:rPr>
      </w:pPr>
    </w:p>
    <w:p w14:paraId="50A036CF">
      <w:pPr>
        <w:ind w:firstLine="440"/>
        <w:jc w:val="center"/>
        <w:rPr>
          <w:rFonts w:ascii="宋体" w:hAnsi="宋体"/>
          <w:sz w:val="22"/>
        </w:rPr>
      </w:pPr>
    </w:p>
    <w:p w14:paraId="48922040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911FC78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</w:t>
      </w:r>
      <w:r>
        <w:rPr>
          <w:rFonts w:hint="eastAsia" w:ascii="宋体" w:hAnsi="宋体"/>
          <w:sz w:val="22"/>
          <w:szCs w:val="22"/>
          <w:lang w:val="en-US" w:eastAsia="zh-CN"/>
        </w:rPr>
        <w:t>，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现金及买入返售</w:t>
      </w:r>
      <w:r>
        <w:rPr>
          <w:rFonts w:hint="eastAsia" w:ascii="宋体" w:hAnsi="宋体"/>
          <w:sz w:val="22"/>
          <w:szCs w:val="22"/>
        </w:rPr>
        <w:t>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100.2026%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727BD643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68BDE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2E35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B5620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08906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1A78A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BF8758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100.00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%</w:t>
            </w:r>
          </w:p>
        </w:tc>
      </w:tr>
      <w:tr w14:paraId="313DF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647E1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31AAB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8A3B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C69A5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BB811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62F0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5D550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0FD6E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FB19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89983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8AC93D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100.00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%</w:t>
            </w:r>
          </w:p>
        </w:tc>
      </w:tr>
    </w:tbl>
    <w:p w14:paraId="538CB28F">
      <w:pPr>
        <w:rPr>
          <w:rFonts w:ascii="宋体" w:hAnsi="宋体"/>
          <w:b/>
          <w:bCs/>
          <w:sz w:val="22"/>
        </w:rPr>
      </w:pPr>
    </w:p>
    <w:p w14:paraId="3645F3F1">
      <w:pPr>
        <w:rPr>
          <w:rFonts w:ascii="宋体" w:hAnsi="宋体"/>
          <w:b/>
          <w:bCs/>
          <w:sz w:val="22"/>
        </w:rPr>
      </w:pPr>
    </w:p>
    <w:p w14:paraId="09E606E2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524DD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2CE49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11062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BBC4C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81A63F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4AAFC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A02D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807FF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87080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资管计划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A0F47A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华鑫信托鸿运高照1号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5ACA8B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64,222,500.39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14EF9B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52.60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%</w:t>
            </w:r>
          </w:p>
        </w:tc>
      </w:tr>
    </w:tbl>
    <w:p w14:paraId="1B38943B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5E252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8C6AFF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9C20C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8C945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37F63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C388E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9A38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592ED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C2D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E17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24金坛G1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78B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6,165,789.42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CB7FD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5.05%</w:t>
            </w:r>
          </w:p>
        </w:tc>
      </w:tr>
      <w:tr w14:paraId="45CC3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5B31A2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2AFB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F56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24安交02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6B4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6,129,148.06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19C1A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5.02%</w:t>
            </w:r>
          </w:p>
        </w:tc>
      </w:tr>
      <w:tr w14:paraId="25738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10B513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AC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5B6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24高邮01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913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4,834,694.83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5972C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3.96%</w:t>
            </w:r>
          </w:p>
        </w:tc>
      </w:tr>
      <w:tr w14:paraId="3B85F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39FBCA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F15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832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E74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3,724,594.73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CEBD4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3.05%</w:t>
            </w:r>
          </w:p>
        </w:tc>
      </w:tr>
      <w:tr w14:paraId="2D7EF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2084CB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455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4E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24安控03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255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3,718,079.92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8403F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3.04%</w:t>
            </w:r>
          </w:p>
        </w:tc>
      </w:tr>
      <w:tr w14:paraId="18DC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5A329D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993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40C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24安紫06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844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3,099,611.69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B52E9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2.54%</w:t>
            </w:r>
          </w:p>
        </w:tc>
      </w:tr>
      <w:tr w14:paraId="59352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270161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6BD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431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059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3,099,420.75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6446B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2.54%</w:t>
            </w:r>
          </w:p>
        </w:tc>
      </w:tr>
      <w:tr w14:paraId="092F5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C85160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460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B24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E06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3,076,216.77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60F99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2.52%</w:t>
            </w:r>
          </w:p>
        </w:tc>
      </w:tr>
      <w:tr w14:paraId="64F90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68DE7D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978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321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24上投02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5DF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2,666,899.81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8500F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2.18%</w:t>
            </w:r>
          </w:p>
        </w:tc>
      </w:tr>
      <w:tr w14:paraId="7E007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D0624F9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B3A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C2D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23国控01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77F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2,605,962.52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E77DA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2.13%</w:t>
            </w:r>
          </w:p>
        </w:tc>
      </w:tr>
    </w:tbl>
    <w:p w14:paraId="0FD6E98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2B4F6DEE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5631381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7F0E0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C460A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08BC53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56965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A3707B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663583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14:paraId="36C4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23FA1E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4816769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14:paraId="35A89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5F2306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420F272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14:paraId="4F031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54645B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796DDAF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14:paraId="4BE4B748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兴业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3F3B5B86">
      <w:pPr>
        <w:ind w:firstLine="900" w:firstLineChars="300"/>
        <w:rPr>
          <w:rFonts w:hint="eastAsia" w:ascii="宋体" w:hAnsi="宋体"/>
          <w:sz w:val="30"/>
          <w:szCs w:val="30"/>
        </w:rPr>
      </w:pPr>
    </w:p>
    <w:p w14:paraId="42B8A805">
      <w:pPr>
        <w:ind w:firstLine="1500" w:firstLineChars="500"/>
        <w:rPr>
          <w:rFonts w:hint="eastAsia" w:ascii="宋体" w:hAnsi="宋体" w:eastAsia="宋体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object>
          <v:shape id="_x0000_i1025" o:spt="75" type="#_x0000_t75" style="height:40.25pt;width:261.9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</w:p>
    <w:p w14:paraId="68B659D1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1354DBFE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4ACAD867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04</w:t>
      </w:r>
      <w:r>
        <w:rPr>
          <w:rFonts w:ascii="宋体" w:hAnsi="宋体"/>
          <w:sz w:val="22"/>
        </w:rPr>
        <w:t>日</w:t>
      </w:r>
    </w:p>
    <w:p w14:paraId="1363CC55">
      <w:pPr>
        <w:jc w:val="center"/>
        <w:rPr>
          <w:b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192086A"/>
    <w:rsid w:val="055018E1"/>
    <w:rsid w:val="06404143"/>
    <w:rsid w:val="08816D78"/>
    <w:rsid w:val="0A5935C4"/>
    <w:rsid w:val="0B974599"/>
    <w:rsid w:val="10DD2A22"/>
    <w:rsid w:val="123626AF"/>
    <w:rsid w:val="161B3214"/>
    <w:rsid w:val="1E7A0E62"/>
    <w:rsid w:val="22536C68"/>
    <w:rsid w:val="22835CF3"/>
    <w:rsid w:val="25780478"/>
    <w:rsid w:val="34272982"/>
    <w:rsid w:val="3D5D7415"/>
    <w:rsid w:val="41B33AA7"/>
    <w:rsid w:val="494876FC"/>
    <w:rsid w:val="4CC50901"/>
    <w:rsid w:val="52556334"/>
    <w:rsid w:val="57313782"/>
    <w:rsid w:val="594A1F09"/>
    <w:rsid w:val="659A5108"/>
    <w:rsid w:val="65E6572D"/>
    <w:rsid w:val="66F10A18"/>
    <w:rsid w:val="67B37935"/>
    <w:rsid w:val="695F2210"/>
    <w:rsid w:val="69C762E9"/>
    <w:rsid w:val="6CD47BFD"/>
    <w:rsid w:val="70901E62"/>
    <w:rsid w:val="73B2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673</Words>
  <Characters>1019</Characters>
  <Lines>1</Lines>
  <Paragraphs>1</Paragraphs>
  <TotalTime>0</TotalTime>
  <ScaleCrop>false</ScaleCrop>
  <LinksUpToDate>false</LinksUpToDate>
  <CharactersWithSpaces>1132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2025-07-18T00:50:02Z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