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DD" w:rsidRDefault="00155831">
      <w:pPr>
        <w:jc w:val="center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嘉兴银行理财产品部分资产投资情况公告</w:t>
      </w:r>
    </w:p>
    <w:p w:rsidR="005221DD" w:rsidRDefault="00155831">
      <w:pPr>
        <w:spacing w:line="360" w:lineRule="auto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尊敬的客户：</w:t>
      </w:r>
    </w:p>
    <w:p w:rsidR="005221DD" w:rsidRDefault="00155831">
      <w:pPr>
        <w:spacing w:line="360" w:lineRule="auto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本行理财产品投资于本行主要股东、控股股东、实际控制人、一致行动人、最终受益人发行的证券，或理财产品托管机构发行或者承销的证券，或者从事其他重大关联交易，符合理财产品的投资目标、投资策略和投资者利益优先原则，按照商业原则，以不优于对非关联方同类交易的条件进行。</w:t>
      </w:r>
    </w:p>
    <w:p w:rsidR="005221DD" w:rsidRDefault="00155831">
      <w:pPr>
        <w:spacing w:line="360" w:lineRule="auto"/>
        <w:ind w:firstLineChars="200" w:firstLine="4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>截至</w:t>
      </w:r>
      <w:r w:rsidR="00104FBF">
        <w:rPr>
          <w:rFonts w:ascii="仿宋_GB2312" w:eastAsia="仿宋_GB2312" w:hint="eastAsia"/>
          <w:color w:val="000000"/>
          <w:sz w:val="24"/>
        </w:rPr>
        <w:t>2025</w:t>
      </w:r>
      <w:r>
        <w:rPr>
          <w:rFonts w:ascii="仿宋_GB2312" w:eastAsia="仿宋_GB2312" w:hint="eastAsia"/>
          <w:color w:val="000000"/>
          <w:sz w:val="24"/>
        </w:rPr>
        <w:t>年</w:t>
      </w:r>
      <w:r w:rsidR="0000197D">
        <w:rPr>
          <w:rFonts w:ascii="仿宋_GB2312" w:eastAsia="仿宋_GB2312" w:hint="eastAsia"/>
          <w:color w:val="000000"/>
          <w:sz w:val="24"/>
        </w:rPr>
        <w:t>6</w:t>
      </w:r>
      <w:r>
        <w:rPr>
          <w:rFonts w:ascii="仿宋_GB2312" w:eastAsia="仿宋_GB2312" w:hint="eastAsia"/>
          <w:color w:val="000000"/>
          <w:sz w:val="24"/>
        </w:rPr>
        <w:t>月末，本行理财业务投资涉及上述情况的证券明细如下表所示：</w:t>
      </w:r>
    </w:p>
    <w:tbl>
      <w:tblPr>
        <w:tblW w:w="4998" w:type="pct"/>
        <w:tblLayout w:type="fixed"/>
        <w:tblLook w:val="04A0"/>
      </w:tblPr>
      <w:tblGrid>
        <w:gridCol w:w="3007"/>
        <w:gridCol w:w="3057"/>
        <w:gridCol w:w="1274"/>
        <w:gridCol w:w="1181"/>
      </w:tblGrid>
      <w:tr w:rsidR="005221DD" w:rsidTr="000F1ADF">
        <w:trPr>
          <w:trHeight w:val="28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证券简称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融资人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券面（万元）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关联关系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24安吉城运MTN001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浙江安吉城市运营管理集团有限公司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4000.00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24宁波舜农MTN002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宁波舜农集团有限公司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24齐梁建设MTN001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常州齐梁建设集团有限公司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5000.00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24盐城高新PPN001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盐城高新区投资集团有限公司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24余姚高铁MTN001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余姚市高铁站场建设投资有限公司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10000.00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24余姚工业PPN001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浙江余姚工业园区开发建设投资有限公司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6500.00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22天台国运PPN001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天台县国有资本运营有限公司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23安吉城运MTN001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浙江安吉城市运营管理集团有限公司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16000.00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23天台国运PPN001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天台县国有资本运营有限公司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24南浔交通PPN002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湖州市南浔区交通投资集团有限公司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15000.00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24新航建设PPN001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常州新航建设发展集团有限公司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4000.00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23莆田城投PPN001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莆田市城市建设投资开发集团有限公司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23株洲城建MTN005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株洲市城市建设发展集团有限公司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Pr="00C46528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C46528">
              <w:rPr>
                <w:rStyle w:val="font11"/>
                <w:rFonts w:hint="default"/>
              </w:rPr>
              <w:t>22泰隆银行二级01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Pr="00C46528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C46528">
              <w:rPr>
                <w:rStyle w:val="font11"/>
                <w:rFonts w:hint="default"/>
              </w:rPr>
              <w:t>浙江泰隆商业银行股份有限公司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Pr="00C46528" w:rsidRDefault="008E37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C46528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4</w:t>
            </w:r>
            <w:r w:rsidR="00155831" w:rsidRPr="00C46528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Pr="00C46528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C46528"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lastRenderedPageBreak/>
              <w:t>22西咸新发PPN002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陕西西咸新区发展集团有限公司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5000.00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6014C2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14C2" w:rsidRPr="00104FBF" w:rsidRDefault="006014C2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 w:rsidRPr="006014C2">
              <w:rPr>
                <w:rStyle w:val="font11"/>
                <w:rFonts w:hint="default"/>
              </w:rPr>
              <w:t>21交通银行二级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14C2" w:rsidRPr="00104FBF" w:rsidRDefault="006014C2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 w:rsidRPr="006014C2">
              <w:rPr>
                <w:rStyle w:val="font11"/>
                <w:rFonts w:hint="default"/>
              </w:rPr>
              <w:t>交通银行股份有限公司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14C2" w:rsidRDefault="006014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1000.00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4C2" w:rsidRDefault="006014C2" w:rsidP="00104B86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</w:tbl>
    <w:p w:rsidR="005221DD" w:rsidRDefault="005221DD">
      <w:pPr>
        <w:ind w:firstLineChars="200" w:firstLine="480"/>
        <w:rPr>
          <w:rFonts w:ascii="仿宋_GB2312" w:eastAsia="仿宋_GB2312"/>
          <w:color w:val="000000"/>
          <w:sz w:val="24"/>
        </w:rPr>
      </w:pPr>
    </w:p>
    <w:p w:rsidR="005221DD" w:rsidRDefault="00155831">
      <w:pPr>
        <w:ind w:firstLineChars="200" w:firstLine="48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>特此公告。</w:t>
      </w:r>
    </w:p>
    <w:p w:rsidR="005221DD" w:rsidRDefault="00155831">
      <w:pPr>
        <w:spacing w:line="360" w:lineRule="auto"/>
        <w:ind w:firstLineChars="200" w:firstLine="480"/>
        <w:jc w:val="right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嘉兴银行股份有限公司</w:t>
      </w:r>
    </w:p>
    <w:p w:rsidR="005221DD" w:rsidRDefault="00104FBF">
      <w:pPr>
        <w:spacing w:line="360" w:lineRule="auto"/>
        <w:ind w:firstLineChars="200" w:firstLine="480"/>
        <w:jc w:val="right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2025</w:t>
      </w:r>
      <w:r w:rsidR="00155831">
        <w:rPr>
          <w:rFonts w:ascii="仿宋" w:eastAsia="仿宋" w:hAnsi="仿宋" w:cs="仿宋" w:hint="eastAsia"/>
          <w:color w:val="333333"/>
          <w:kern w:val="0"/>
          <w:sz w:val="24"/>
        </w:rPr>
        <w:t>年</w:t>
      </w:r>
      <w:r w:rsidR="0000197D">
        <w:rPr>
          <w:rFonts w:ascii="仿宋" w:eastAsia="仿宋" w:hAnsi="仿宋" w:cs="仿宋" w:hint="eastAsia"/>
          <w:color w:val="333333"/>
          <w:kern w:val="0"/>
          <w:sz w:val="24"/>
        </w:rPr>
        <w:t>6</w:t>
      </w:r>
      <w:r w:rsidR="00155831">
        <w:rPr>
          <w:rFonts w:ascii="仿宋" w:eastAsia="仿宋" w:hAnsi="仿宋" w:cs="仿宋" w:hint="eastAsia"/>
          <w:color w:val="333333"/>
          <w:kern w:val="0"/>
          <w:sz w:val="24"/>
        </w:rPr>
        <w:t>月</w:t>
      </w:r>
      <w:bookmarkStart w:id="0" w:name="_GoBack"/>
      <w:bookmarkEnd w:id="0"/>
      <w:r w:rsidR="0000197D">
        <w:rPr>
          <w:rFonts w:ascii="仿宋" w:eastAsia="仿宋" w:hAnsi="仿宋" w:cs="仿宋" w:hint="eastAsia"/>
          <w:color w:val="333333"/>
          <w:kern w:val="0"/>
          <w:sz w:val="24"/>
        </w:rPr>
        <w:t>30</w:t>
      </w:r>
      <w:r w:rsidR="00155831">
        <w:rPr>
          <w:rFonts w:ascii="仿宋" w:eastAsia="仿宋" w:hAnsi="仿宋" w:cs="仿宋" w:hint="eastAsia"/>
          <w:color w:val="333333"/>
          <w:kern w:val="0"/>
          <w:sz w:val="24"/>
        </w:rPr>
        <w:t>日</w:t>
      </w:r>
    </w:p>
    <w:p w:rsidR="005221DD" w:rsidRDefault="005221DD"/>
    <w:p w:rsidR="005221DD" w:rsidRDefault="005221DD"/>
    <w:sectPr w:rsidR="005221DD" w:rsidSect="0052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28F" w:rsidRDefault="00B4128F" w:rsidP="000B2A76">
      <w:r>
        <w:separator/>
      </w:r>
    </w:p>
  </w:endnote>
  <w:endnote w:type="continuationSeparator" w:id="1">
    <w:p w:rsidR="00B4128F" w:rsidRDefault="00B4128F" w:rsidP="000B2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28F" w:rsidRDefault="00B4128F" w:rsidP="000B2A76">
      <w:r>
        <w:separator/>
      </w:r>
    </w:p>
  </w:footnote>
  <w:footnote w:type="continuationSeparator" w:id="1">
    <w:p w:rsidR="00B4128F" w:rsidRDefault="00B4128F" w:rsidP="000B2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c1YTUwZWExMzJlMWM3MzE3NWM2YmEzYWQ3YzI2NjQifQ=="/>
  </w:docVars>
  <w:rsids>
    <w:rsidRoot w:val="04783139"/>
    <w:rsid w:val="0000197D"/>
    <w:rsid w:val="00014B83"/>
    <w:rsid w:val="00022A07"/>
    <w:rsid w:val="00022E52"/>
    <w:rsid w:val="00043EDF"/>
    <w:rsid w:val="00045BE1"/>
    <w:rsid w:val="000729D3"/>
    <w:rsid w:val="000A0407"/>
    <w:rsid w:val="000B2A76"/>
    <w:rsid w:val="000B64BB"/>
    <w:rsid w:val="000C2327"/>
    <w:rsid w:val="000C785B"/>
    <w:rsid w:val="000F1ADF"/>
    <w:rsid w:val="000F2D09"/>
    <w:rsid w:val="00104FBF"/>
    <w:rsid w:val="00150DAC"/>
    <w:rsid w:val="00155831"/>
    <w:rsid w:val="001A47D9"/>
    <w:rsid w:val="001E2ACA"/>
    <w:rsid w:val="001F0BB5"/>
    <w:rsid w:val="001F7661"/>
    <w:rsid w:val="0020742D"/>
    <w:rsid w:val="003309D6"/>
    <w:rsid w:val="00347040"/>
    <w:rsid w:val="003A7020"/>
    <w:rsid w:val="003B3FF1"/>
    <w:rsid w:val="004333E5"/>
    <w:rsid w:val="004B0FA1"/>
    <w:rsid w:val="004D6BEF"/>
    <w:rsid w:val="00515439"/>
    <w:rsid w:val="005221DD"/>
    <w:rsid w:val="00522E6B"/>
    <w:rsid w:val="00562D88"/>
    <w:rsid w:val="005A47F5"/>
    <w:rsid w:val="005C001A"/>
    <w:rsid w:val="005F208C"/>
    <w:rsid w:val="005F7FF1"/>
    <w:rsid w:val="006014C2"/>
    <w:rsid w:val="00613F86"/>
    <w:rsid w:val="00680AA7"/>
    <w:rsid w:val="00703ACB"/>
    <w:rsid w:val="007130CB"/>
    <w:rsid w:val="00725A5C"/>
    <w:rsid w:val="00744698"/>
    <w:rsid w:val="007560F2"/>
    <w:rsid w:val="00783E2E"/>
    <w:rsid w:val="007C7338"/>
    <w:rsid w:val="007D5F57"/>
    <w:rsid w:val="00812378"/>
    <w:rsid w:val="00812799"/>
    <w:rsid w:val="00826633"/>
    <w:rsid w:val="008306E4"/>
    <w:rsid w:val="00865169"/>
    <w:rsid w:val="0086763E"/>
    <w:rsid w:val="008838AB"/>
    <w:rsid w:val="008E2FE9"/>
    <w:rsid w:val="008E37A7"/>
    <w:rsid w:val="0092564B"/>
    <w:rsid w:val="00935796"/>
    <w:rsid w:val="0095734F"/>
    <w:rsid w:val="009A76E0"/>
    <w:rsid w:val="00A117A3"/>
    <w:rsid w:val="00A613EE"/>
    <w:rsid w:val="00A61BD9"/>
    <w:rsid w:val="00A73CBA"/>
    <w:rsid w:val="00AA224A"/>
    <w:rsid w:val="00AD640E"/>
    <w:rsid w:val="00B4128F"/>
    <w:rsid w:val="00B451DF"/>
    <w:rsid w:val="00B53D08"/>
    <w:rsid w:val="00B63050"/>
    <w:rsid w:val="00BA5827"/>
    <w:rsid w:val="00BC19FB"/>
    <w:rsid w:val="00BC6D3B"/>
    <w:rsid w:val="00BE5F2C"/>
    <w:rsid w:val="00C00A45"/>
    <w:rsid w:val="00C46528"/>
    <w:rsid w:val="00C475E0"/>
    <w:rsid w:val="00C6569A"/>
    <w:rsid w:val="00C83D9B"/>
    <w:rsid w:val="00CA3E3D"/>
    <w:rsid w:val="00CE0768"/>
    <w:rsid w:val="00CE118A"/>
    <w:rsid w:val="00CE6502"/>
    <w:rsid w:val="00D23299"/>
    <w:rsid w:val="00D729D8"/>
    <w:rsid w:val="00E13EBA"/>
    <w:rsid w:val="00E52773"/>
    <w:rsid w:val="00E61601"/>
    <w:rsid w:val="00E706A9"/>
    <w:rsid w:val="00EF70D4"/>
    <w:rsid w:val="00F336A9"/>
    <w:rsid w:val="00F46959"/>
    <w:rsid w:val="00F5277D"/>
    <w:rsid w:val="00F67581"/>
    <w:rsid w:val="00F90187"/>
    <w:rsid w:val="00FF2162"/>
    <w:rsid w:val="00FF49E4"/>
    <w:rsid w:val="0110259B"/>
    <w:rsid w:val="04783139"/>
    <w:rsid w:val="05806E52"/>
    <w:rsid w:val="07E713F3"/>
    <w:rsid w:val="08712A08"/>
    <w:rsid w:val="0E0F3040"/>
    <w:rsid w:val="14740E03"/>
    <w:rsid w:val="16240D88"/>
    <w:rsid w:val="17B7023D"/>
    <w:rsid w:val="1B640359"/>
    <w:rsid w:val="1FAB47AF"/>
    <w:rsid w:val="27925857"/>
    <w:rsid w:val="28517057"/>
    <w:rsid w:val="2EDA1BC2"/>
    <w:rsid w:val="32C03AD9"/>
    <w:rsid w:val="344C1E4F"/>
    <w:rsid w:val="365050AA"/>
    <w:rsid w:val="36597268"/>
    <w:rsid w:val="386B40F0"/>
    <w:rsid w:val="44D54074"/>
    <w:rsid w:val="45A34853"/>
    <w:rsid w:val="531E0E57"/>
    <w:rsid w:val="564250AA"/>
    <w:rsid w:val="5B65320A"/>
    <w:rsid w:val="5BAE4A53"/>
    <w:rsid w:val="5D505BBF"/>
    <w:rsid w:val="609E7B1A"/>
    <w:rsid w:val="623D657E"/>
    <w:rsid w:val="6A590DAB"/>
    <w:rsid w:val="6CA336D3"/>
    <w:rsid w:val="72694E1B"/>
    <w:rsid w:val="7578760E"/>
    <w:rsid w:val="78F626A6"/>
    <w:rsid w:val="7AF279BC"/>
    <w:rsid w:val="7EC2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1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22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22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22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5221D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221D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rsid w:val="005221DD"/>
    <w:rPr>
      <w:rFonts w:ascii="仿宋" w:eastAsia="仿宋" w:hAnsi="仿宋" w:cs="仿宋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AB1B-D4DC-4BF0-8395-9DF21CAA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胡均辉</dc:creator>
  <cp:lastModifiedBy>admin</cp:lastModifiedBy>
  <cp:revision>4</cp:revision>
  <dcterms:created xsi:type="dcterms:W3CDTF">2025-06-05T07:23:00Z</dcterms:created>
  <dcterms:modified xsi:type="dcterms:W3CDTF">2025-07-03T08:54:00Z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AE7413DDFCF9422A9441F30645331400</vt:lpwstr>
  </property>
</Properties>
</file>