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DD" w:rsidRDefault="00155831">
      <w:pPr>
        <w:jc w:val="center"/>
        <w:rPr>
          <w:rFonts w:ascii="仿宋" w:eastAsia="仿宋" w:hAnsi="仿宋" w:cs="仿宋"/>
          <w:b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>嘉兴银行理财产品部分资产投资情况公告</w:t>
      </w:r>
    </w:p>
    <w:p w:rsidR="005221DD" w:rsidRDefault="00155831">
      <w:pPr>
        <w:spacing w:line="360" w:lineRule="auto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尊敬的客户：</w:t>
      </w:r>
    </w:p>
    <w:p w:rsidR="005221DD" w:rsidRDefault="00155831">
      <w:pPr>
        <w:spacing w:line="360" w:lineRule="auto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本行理财产品投资于本行主要股东、控股股东、实际控制人、一致行动人、最终受益人发行的证券，或理财产品托管机构发行或者承销的证券，或者从事其他重大关联交易，符合理财产品的投资目标、投资策略和投资者利益优先原则，按照商业原则，以不优于对非关联方同类交易的条件进行。</w:t>
      </w:r>
    </w:p>
    <w:p w:rsidR="005221DD" w:rsidRDefault="00155831">
      <w:pPr>
        <w:spacing w:line="360" w:lineRule="auto"/>
        <w:ind w:firstLineChars="200" w:firstLine="48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4"/>
        </w:rPr>
        <w:t>截至2024年</w:t>
      </w:r>
      <w:r w:rsidR="001E2ACA">
        <w:rPr>
          <w:rFonts w:ascii="仿宋_GB2312" w:eastAsia="仿宋_GB2312" w:hint="eastAsia"/>
          <w:color w:val="000000"/>
          <w:sz w:val="24"/>
        </w:rPr>
        <w:t>1</w:t>
      </w:r>
      <w:r w:rsidR="00C83D9B">
        <w:rPr>
          <w:rFonts w:ascii="仿宋_GB2312" w:eastAsia="仿宋_GB2312" w:hint="eastAsia"/>
          <w:color w:val="000000"/>
          <w:sz w:val="24"/>
        </w:rPr>
        <w:t>2</w:t>
      </w:r>
      <w:r>
        <w:rPr>
          <w:rFonts w:ascii="仿宋_GB2312" w:eastAsia="仿宋_GB2312" w:hint="eastAsia"/>
          <w:color w:val="000000"/>
          <w:sz w:val="24"/>
        </w:rPr>
        <w:t>月末，本行理财业务投资涉及上述情况的证券明细如下表所示：</w:t>
      </w:r>
    </w:p>
    <w:tbl>
      <w:tblPr>
        <w:tblW w:w="4998" w:type="pct"/>
        <w:tblLayout w:type="fixed"/>
        <w:tblLook w:val="04A0"/>
      </w:tblPr>
      <w:tblGrid>
        <w:gridCol w:w="3007"/>
        <w:gridCol w:w="3057"/>
        <w:gridCol w:w="1274"/>
        <w:gridCol w:w="1181"/>
      </w:tblGrid>
      <w:tr w:rsidR="005221DD" w:rsidTr="000F1ADF">
        <w:trPr>
          <w:trHeight w:val="28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18"/>
                <w:szCs w:val="18"/>
              </w:rPr>
              <w:t>证券简称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18"/>
                <w:szCs w:val="18"/>
              </w:rPr>
              <w:t>融资人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18"/>
                <w:szCs w:val="18"/>
              </w:rPr>
              <w:t>券面（万元）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18"/>
                <w:szCs w:val="18"/>
              </w:rPr>
              <w:t>关联关系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18桐乡产投债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桐乡市崇德投资发展集团有限公司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680A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4</w:t>
            </w:r>
            <w:r w:rsidR="00155831"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  <w:t>00.00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本行非主要股东及其关联方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24安吉城运MTN001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浙江安吉城市运营管理集团有限公司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4000.00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24宁波舜农MTN002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宁波舜农集团有限公司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24齐梁建设MTN001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常州齐梁建设集团有限公司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5000.00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24盐城高新PPN001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盐城高新区投资集团有限公司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24余姚高铁MTN001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余姚市高铁站场建设投资有限公司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10000.00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24余姚工业PPN001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浙江余姚工业园区开发建设投资有限公司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6500.00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22天台国运PPN001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天台县国有资本运营有限公司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2000.00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22武进绿建PPN001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江苏武进绿色建筑产业投资有限公司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9000.00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23安吉城运MTN001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浙江安吉城市运营管理集团有限公司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16000.00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23天台国运PPN001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天台县国有资本运营有限公司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24南浔交通PPN002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湖州市南浔区交通投资集团有限公司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15000.00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24新航建设PPN001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常州新航建设发展集团有限公司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4000.00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lastRenderedPageBreak/>
              <w:t>22赣州开投MTN001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赣州开发区建设投资(集团)有限公司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5000.00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23莆田城投PPN001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莆田市城市建设投资开发集团有限公司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2000.00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23株洲城建MTN005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株洲市城市建设发展集团有限公司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Pr="00C46528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C46528">
              <w:rPr>
                <w:rStyle w:val="font11"/>
                <w:rFonts w:hint="default"/>
              </w:rPr>
              <w:t>22泰隆银行二级01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Pr="00C46528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C46528">
              <w:rPr>
                <w:rStyle w:val="font11"/>
                <w:rFonts w:hint="default"/>
              </w:rPr>
              <w:t>浙江泰隆商业银行股份有限公司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Pr="00C46528" w:rsidRDefault="008E37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C46528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4</w:t>
            </w:r>
            <w:r w:rsidR="00155831" w:rsidRPr="00C46528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Pr="00C46528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C46528"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22西咸新发PPN002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陕西西咸新区发展集团有限公司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5000.00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23厦国贸控MTN001(科创票据)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厦门国贸控股集团有限公司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</w:tbl>
    <w:p w:rsidR="005221DD" w:rsidRDefault="005221DD">
      <w:pPr>
        <w:ind w:firstLineChars="200" w:firstLine="480"/>
        <w:rPr>
          <w:rFonts w:ascii="仿宋_GB2312" w:eastAsia="仿宋_GB2312"/>
          <w:color w:val="000000"/>
          <w:sz w:val="24"/>
        </w:rPr>
      </w:pPr>
    </w:p>
    <w:p w:rsidR="005221DD" w:rsidRDefault="00155831">
      <w:pPr>
        <w:ind w:firstLineChars="200" w:firstLine="480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sz w:val="24"/>
        </w:rPr>
        <w:t>特此公告。</w:t>
      </w:r>
    </w:p>
    <w:p w:rsidR="005221DD" w:rsidRDefault="00155831">
      <w:pPr>
        <w:spacing w:line="360" w:lineRule="auto"/>
        <w:ind w:firstLineChars="200" w:firstLine="480"/>
        <w:jc w:val="right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嘉兴银行股份有限公司</w:t>
      </w:r>
    </w:p>
    <w:p w:rsidR="005221DD" w:rsidRDefault="00155831">
      <w:pPr>
        <w:spacing w:line="360" w:lineRule="auto"/>
        <w:ind w:firstLineChars="200" w:firstLine="480"/>
        <w:jc w:val="right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2024年</w:t>
      </w:r>
      <w:r w:rsidR="000F1ADF">
        <w:rPr>
          <w:rFonts w:ascii="仿宋" w:eastAsia="仿宋" w:hAnsi="仿宋" w:cs="仿宋" w:hint="eastAsia"/>
          <w:color w:val="333333"/>
          <w:kern w:val="0"/>
          <w:sz w:val="24"/>
        </w:rPr>
        <w:t>1</w:t>
      </w:r>
      <w:r w:rsidR="00522E6B">
        <w:rPr>
          <w:rFonts w:ascii="仿宋" w:eastAsia="仿宋" w:hAnsi="仿宋" w:cs="仿宋" w:hint="eastAsia"/>
          <w:color w:val="333333"/>
          <w:kern w:val="0"/>
          <w:sz w:val="24"/>
        </w:rPr>
        <w:t>2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月3</w:t>
      </w:r>
      <w:bookmarkStart w:id="0" w:name="_GoBack"/>
      <w:bookmarkEnd w:id="0"/>
      <w:r w:rsidR="00522E6B">
        <w:rPr>
          <w:rFonts w:ascii="仿宋" w:eastAsia="仿宋" w:hAnsi="仿宋" w:cs="仿宋" w:hint="eastAsia"/>
          <w:color w:val="333333"/>
          <w:kern w:val="0"/>
          <w:sz w:val="24"/>
        </w:rPr>
        <w:t>1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日</w:t>
      </w:r>
    </w:p>
    <w:p w:rsidR="005221DD" w:rsidRDefault="005221DD"/>
    <w:p w:rsidR="005221DD" w:rsidRDefault="005221DD"/>
    <w:sectPr w:rsidR="005221DD" w:rsidSect="00522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6A9" w:rsidRDefault="00F336A9" w:rsidP="000B2A76">
      <w:r>
        <w:separator/>
      </w:r>
    </w:p>
  </w:endnote>
  <w:endnote w:type="continuationSeparator" w:id="1">
    <w:p w:rsidR="00F336A9" w:rsidRDefault="00F336A9" w:rsidP="000B2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6A9" w:rsidRDefault="00F336A9" w:rsidP="000B2A76">
      <w:r>
        <w:separator/>
      </w:r>
    </w:p>
  </w:footnote>
  <w:footnote w:type="continuationSeparator" w:id="1">
    <w:p w:rsidR="00F336A9" w:rsidRDefault="00F336A9" w:rsidP="000B2A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c1YTUwZWExMzJlMWM3MzE3NWM2YmEzYWQ3YzI2NjQifQ=="/>
  </w:docVars>
  <w:rsids>
    <w:rsidRoot w:val="04783139"/>
    <w:rsid w:val="00014B83"/>
    <w:rsid w:val="00022A07"/>
    <w:rsid w:val="00022E52"/>
    <w:rsid w:val="00043EDF"/>
    <w:rsid w:val="000729D3"/>
    <w:rsid w:val="000B2A76"/>
    <w:rsid w:val="000B64BB"/>
    <w:rsid w:val="000C2327"/>
    <w:rsid w:val="000C785B"/>
    <w:rsid w:val="000F1ADF"/>
    <w:rsid w:val="000F2D09"/>
    <w:rsid w:val="00155831"/>
    <w:rsid w:val="001A47D9"/>
    <w:rsid w:val="001E2ACA"/>
    <w:rsid w:val="001F7661"/>
    <w:rsid w:val="0020742D"/>
    <w:rsid w:val="003309D6"/>
    <w:rsid w:val="00347040"/>
    <w:rsid w:val="003A7020"/>
    <w:rsid w:val="003B3FF1"/>
    <w:rsid w:val="004333E5"/>
    <w:rsid w:val="004B0FA1"/>
    <w:rsid w:val="004D6BEF"/>
    <w:rsid w:val="00515439"/>
    <w:rsid w:val="005221DD"/>
    <w:rsid w:val="00522E6B"/>
    <w:rsid w:val="00562D88"/>
    <w:rsid w:val="005C001A"/>
    <w:rsid w:val="005F208C"/>
    <w:rsid w:val="005F7FF1"/>
    <w:rsid w:val="00613F86"/>
    <w:rsid w:val="00680AA7"/>
    <w:rsid w:val="00703ACB"/>
    <w:rsid w:val="00725A5C"/>
    <w:rsid w:val="00744698"/>
    <w:rsid w:val="00783E2E"/>
    <w:rsid w:val="007C7338"/>
    <w:rsid w:val="007D5F57"/>
    <w:rsid w:val="00812799"/>
    <w:rsid w:val="00826633"/>
    <w:rsid w:val="008306E4"/>
    <w:rsid w:val="0086763E"/>
    <w:rsid w:val="008838AB"/>
    <w:rsid w:val="008E2FE9"/>
    <w:rsid w:val="008E37A7"/>
    <w:rsid w:val="0092564B"/>
    <w:rsid w:val="00935796"/>
    <w:rsid w:val="0095734F"/>
    <w:rsid w:val="009A76E0"/>
    <w:rsid w:val="00A61BD9"/>
    <w:rsid w:val="00A73CBA"/>
    <w:rsid w:val="00AA224A"/>
    <w:rsid w:val="00AD640E"/>
    <w:rsid w:val="00B451DF"/>
    <w:rsid w:val="00B63050"/>
    <w:rsid w:val="00BC19FB"/>
    <w:rsid w:val="00BC6D3B"/>
    <w:rsid w:val="00C00A45"/>
    <w:rsid w:val="00C46528"/>
    <w:rsid w:val="00C475E0"/>
    <w:rsid w:val="00C6569A"/>
    <w:rsid w:val="00C83D9B"/>
    <w:rsid w:val="00CE0768"/>
    <w:rsid w:val="00CE6502"/>
    <w:rsid w:val="00D23299"/>
    <w:rsid w:val="00E13EBA"/>
    <w:rsid w:val="00E706A9"/>
    <w:rsid w:val="00EF70D4"/>
    <w:rsid w:val="00F336A9"/>
    <w:rsid w:val="00F46959"/>
    <w:rsid w:val="00F5277D"/>
    <w:rsid w:val="00F67581"/>
    <w:rsid w:val="00F90187"/>
    <w:rsid w:val="00FF2162"/>
    <w:rsid w:val="00FF49E4"/>
    <w:rsid w:val="0110259B"/>
    <w:rsid w:val="04783139"/>
    <w:rsid w:val="05806E52"/>
    <w:rsid w:val="07E713F3"/>
    <w:rsid w:val="08712A08"/>
    <w:rsid w:val="0E0F3040"/>
    <w:rsid w:val="14740E03"/>
    <w:rsid w:val="16240D88"/>
    <w:rsid w:val="17B7023D"/>
    <w:rsid w:val="1B640359"/>
    <w:rsid w:val="1FAB47AF"/>
    <w:rsid w:val="27925857"/>
    <w:rsid w:val="28517057"/>
    <w:rsid w:val="2EDA1BC2"/>
    <w:rsid w:val="32C03AD9"/>
    <w:rsid w:val="344C1E4F"/>
    <w:rsid w:val="365050AA"/>
    <w:rsid w:val="36597268"/>
    <w:rsid w:val="386B40F0"/>
    <w:rsid w:val="44D54074"/>
    <w:rsid w:val="45A34853"/>
    <w:rsid w:val="531E0E57"/>
    <w:rsid w:val="564250AA"/>
    <w:rsid w:val="5B65320A"/>
    <w:rsid w:val="5BAE4A53"/>
    <w:rsid w:val="5D505BBF"/>
    <w:rsid w:val="609E7B1A"/>
    <w:rsid w:val="623D657E"/>
    <w:rsid w:val="6A590DAB"/>
    <w:rsid w:val="6CA336D3"/>
    <w:rsid w:val="72694E1B"/>
    <w:rsid w:val="7578760E"/>
    <w:rsid w:val="78F626A6"/>
    <w:rsid w:val="7AF279BC"/>
    <w:rsid w:val="7EC2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1D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22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22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5221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5221D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221D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11">
    <w:name w:val="font11"/>
    <w:basedOn w:val="a0"/>
    <w:rsid w:val="005221DD"/>
    <w:rPr>
      <w:rFonts w:ascii="仿宋" w:eastAsia="仿宋" w:hAnsi="仿宋" w:cs="仿宋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7AB1B-D4DC-4BF0-8395-9DF21CAA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胡均辉</dc:creator>
  <cp:lastModifiedBy>admin</cp:lastModifiedBy>
  <cp:revision>3</cp:revision>
  <dcterms:created xsi:type="dcterms:W3CDTF">2025-01-07T00:34:00Z</dcterms:created>
  <dcterms:modified xsi:type="dcterms:W3CDTF">2025-01-07T06:50:00Z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AE7413DDFCF9422A9441F30645331400</vt:lpwstr>
  </property>
</Properties>
</file>