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C2" w:rsidRDefault="00FC07B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85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743C2" w:rsidRDefault="00FC07B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7743C2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85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C1092324A000005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2.45%-2.95%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嘉兴银行股份有限公司</w:t>
            </w:r>
          </w:p>
        </w:tc>
      </w:tr>
      <w:tr w:rsidR="007743C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43C2" w:rsidRDefault="00FC07B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7743C2" w:rsidRDefault="007743C2">
      <w:pPr>
        <w:rPr>
          <w:rFonts w:ascii="宋体" w:hAnsi="宋体"/>
          <w:sz w:val="22"/>
        </w:rPr>
      </w:pPr>
    </w:p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743C2" w:rsidRDefault="00FC07B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7743C2" w:rsidRDefault="00FC07BD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7743C2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7743C2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1.0054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1.0054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743C2" w:rsidRDefault="00FC07B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72,393,783.29</w:t>
            </w:r>
          </w:p>
        </w:tc>
      </w:tr>
    </w:tbl>
    <w:p w:rsidR="007743C2" w:rsidRDefault="007743C2">
      <w:pPr>
        <w:ind w:firstLine="440"/>
        <w:jc w:val="center"/>
        <w:rPr>
          <w:rFonts w:ascii="宋体" w:hAnsi="宋体"/>
          <w:sz w:val="22"/>
        </w:rPr>
      </w:pPr>
    </w:p>
    <w:p w:rsidR="007743C2" w:rsidRDefault="007743C2">
      <w:pPr>
        <w:ind w:firstLine="440"/>
        <w:jc w:val="center"/>
        <w:rPr>
          <w:rFonts w:ascii="宋体" w:hAnsi="宋体"/>
          <w:sz w:val="22"/>
        </w:rPr>
      </w:pPr>
    </w:p>
    <w:p w:rsidR="007743C2" w:rsidRDefault="00FC07B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7743C2" w:rsidRDefault="00FC07BD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100.23%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7743C2" w:rsidRDefault="00FC07BD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743C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7743C2" w:rsidRDefault="007743C2">
      <w:pPr>
        <w:rPr>
          <w:rFonts w:ascii="宋体" w:hAnsi="宋体"/>
          <w:b/>
          <w:bCs/>
          <w:sz w:val="22"/>
        </w:rPr>
      </w:pPr>
    </w:p>
    <w:p w:rsidR="007743C2" w:rsidRDefault="007743C2">
      <w:pPr>
        <w:rPr>
          <w:rFonts w:ascii="宋体" w:hAnsi="宋体"/>
          <w:b/>
          <w:bCs/>
          <w:sz w:val="22"/>
        </w:rPr>
      </w:pPr>
    </w:p>
    <w:p w:rsidR="007743C2" w:rsidRDefault="00FC07BD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7743C2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743C2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7743C2" w:rsidRDefault="00FC07B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72,482,481.33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7743C2" w:rsidRDefault="00FC07B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7743C2" w:rsidRDefault="00FC07BD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7,146,800.86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9.85%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5,605,610.79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7.73%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5,450,767.35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7.51%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5,394,695.20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7.43%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3,417,311.90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4.71%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许昌建投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3,324,235.39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4.58%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3,255,873.38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4.49%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3,186,230.29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4.39%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德清交通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2,763,275.96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3.81%</w:t>
            </w:r>
          </w:p>
        </w:tc>
      </w:tr>
      <w:tr w:rsidR="007743C2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商业银行次级债券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鄞州农商永续债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2,757,825.64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743C2" w:rsidRDefault="00FC07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3.80%</w:t>
            </w:r>
          </w:p>
        </w:tc>
      </w:tr>
    </w:tbl>
    <w:p w:rsidR="007743C2" w:rsidRDefault="007743C2"/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7743C2" w:rsidRDefault="007743C2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7743C2" w:rsidRDefault="00FC07B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7743C2">
        <w:tc>
          <w:tcPr>
            <w:tcW w:w="2602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7743C2">
        <w:tc>
          <w:tcPr>
            <w:tcW w:w="2602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7743C2">
        <w:tc>
          <w:tcPr>
            <w:tcW w:w="2602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7743C2">
        <w:tc>
          <w:tcPr>
            <w:tcW w:w="2602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7743C2">
        <w:tc>
          <w:tcPr>
            <w:tcW w:w="2602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7743C2" w:rsidRDefault="00FC07B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7743C2" w:rsidRDefault="00FC07BD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7743C2" w:rsidRDefault="007743C2">
      <w:pPr>
        <w:jc w:val="center"/>
        <w:rPr>
          <w:rFonts w:ascii="宋体" w:hAnsi="宋体"/>
          <w:sz w:val="30"/>
          <w:szCs w:val="30"/>
        </w:rPr>
      </w:pPr>
    </w:p>
    <w:p w:rsidR="007743C2" w:rsidRDefault="007743C2">
      <w:pPr>
        <w:rPr>
          <w:rFonts w:ascii="宋体" w:hAnsi="宋体"/>
          <w:sz w:val="30"/>
          <w:szCs w:val="30"/>
        </w:rPr>
      </w:pPr>
    </w:p>
    <w:p w:rsidR="007743C2" w:rsidRDefault="007743C2">
      <w:pPr>
        <w:rPr>
          <w:rFonts w:ascii="宋体" w:hAnsi="宋体"/>
          <w:sz w:val="30"/>
          <w:szCs w:val="30"/>
        </w:rPr>
      </w:pPr>
    </w:p>
    <w:p w:rsidR="007743C2" w:rsidRDefault="007743C2">
      <w:pPr>
        <w:rPr>
          <w:rFonts w:ascii="宋体" w:hAnsi="宋体"/>
          <w:sz w:val="30"/>
          <w:szCs w:val="30"/>
        </w:rPr>
      </w:pPr>
    </w:p>
    <w:p w:rsidR="007743C2" w:rsidRDefault="00FC07BD" w:rsidP="00C17C7F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7743C2" w:rsidRDefault="00FC07BD" w:rsidP="00C17C7F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:rsidR="007743C2" w:rsidRDefault="007743C2">
      <w:pPr>
        <w:jc w:val="center"/>
        <w:rPr>
          <w:b/>
        </w:rPr>
      </w:pPr>
    </w:p>
    <w:sectPr w:rsidR="007743C2" w:rsidSect="007743C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7BD" w:rsidRDefault="00FC07BD" w:rsidP="00C17C7F">
      <w:r>
        <w:separator/>
      </w:r>
    </w:p>
  </w:endnote>
  <w:endnote w:type="continuationSeparator" w:id="1">
    <w:p w:rsidR="00FC07BD" w:rsidRDefault="00FC07BD" w:rsidP="00C17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7BD" w:rsidRDefault="00FC07BD" w:rsidP="00C17C7F">
      <w:r>
        <w:separator/>
      </w:r>
    </w:p>
  </w:footnote>
  <w:footnote w:type="continuationSeparator" w:id="1">
    <w:p w:rsidR="00FC07BD" w:rsidRDefault="00FC07BD" w:rsidP="00C17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7743C2"/>
    <w:rsid w:val="007743C2"/>
    <w:rsid w:val="00C17C7F"/>
    <w:rsid w:val="00FC07BD"/>
    <w:rsid w:val="0C9B76E1"/>
    <w:rsid w:val="141C40E2"/>
    <w:rsid w:val="1C02280F"/>
    <w:rsid w:val="34853B4C"/>
    <w:rsid w:val="434A36FE"/>
    <w:rsid w:val="4E9D358F"/>
    <w:rsid w:val="57BB4FAE"/>
    <w:rsid w:val="5C266694"/>
    <w:rsid w:val="6232242F"/>
    <w:rsid w:val="69E42B8C"/>
    <w:rsid w:val="6E315BD0"/>
    <w:rsid w:val="7B0D7AB9"/>
    <w:rsid w:val="7B91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743C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7743C2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7743C2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7743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7743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7743C2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7743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7743C2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7743C2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7743C2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7743C2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7743C2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7743C2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7743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2052-12.1.0.16364</vt:lpwstr>
  </property>
</Properties>
</file>