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417" w:rsidRDefault="002F596F">
      <w:pPr>
        <w:jc w:val="center"/>
        <w:rPr>
          <w:b/>
          <w:bCs/>
          <w:sz w:val="32"/>
          <w:szCs w:val="32"/>
        </w:rPr>
      </w:pPr>
      <w:r>
        <w:rPr>
          <w:rFonts w:hint="eastAsia"/>
          <w:b/>
          <w:bCs/>
          <w:sz w:val="32"/>
          <w:szCs w:val="32"/>
        </w:rPr>
        <w:t>嘉兴银行关于调整存量首套住房贷款利率的公告</w:t>
      </w:r>
    </w:p>
    <w:p w:rsidR="00CC3417" w:rsidRDefault="00CC3417">
      <w:pPr>
        <w:rPr>
          <w:sz w:val="28"/>
          <w:szCs w:val="28"/>
        </w:rPr>
      </w:pPr>
    </w:p>
    <w:p w:rsidR="00CC3417" w:rsidRDefault="002F596F">
      <w:pPr>
        <w:rPr>
          <w:rFonts w:ascii="仿宋" w:eastAsia="仿宋" w:hAnsi="仿宋" w:cs="仿宋"/>
          <w:sz w:val="30"/>
          <w:szCs w:val="30"/>
        </w:rPr>
      </w:pPr>
      <w:r>
        <w:rPr>
          <w:rFonts w:ascii="仿宋" w:eastAsia="仿宋" w:hAnsi="仿宋" w:cs="仿宋" w:hint="eastAsia"/>
          <w:sz w:val="30"/>
          <w:szCs w:val="30"/>
        </w:rPr>
        <w:t>尊敬的嘉兴银行客户：</w:t>
      </w:r>
    </w:p>
    <w:p w:rsidR="00CC3417" w:rsidRDefault="002F596F">
      <w:pPr>
        <w:ind w:firstLineChars="200" w:firstLine="600"/>
        <w:rPr>
          <w:rFonts w:ascii="仿宋" w:eastAsia="仿宋" w:hAnsi="仿宋" w:cs="仿宋"/>
          <w:sz w:val="30"/>
          <w:szCs w:val="30"/>
        </w:rPr>
      </w:pPr>
      <w:r>
        <w:rPr>
          <w:rFonts w:ascii="仿宋" w:eastAsia="仿宋" w:hAnsi="仿宋" w:cs="仿宋" w:hint="eastAsia"/>
          <w:sz w:val="30"/>
          <w:szCs w:val="30"/>
        </w:rPr>
        <w:t>为贯彻落实党中央、国务院决策部署，有效发挥金融机构促</w:t>
      </w:r>
      <w:r w:rsidR="005C2B82">
        <w:rPr>
          <w:rFonts w:ascii="仿宋" w:eastAsia="仿宋" w:hAnsi="仿宋" w:cs="仿宋" w:hint="eastAsia"/>
          <w:sz w:val="30"/>
          <w:szCs w:val="30"/>
        </w:rPr>
        <w:t>进消</w:t>
      </w:r>
      <w:r>
        <w:rPr>
          <w:rFonts w:ascii="仿宋" w:eastAsia="仿宋" w:hAnsi="仿宋" w:cs="仿宋" w:hint="eastAsia"/>
          <w:sz w:val="30"/>
          <w:szCs w:val="30"/>
        </w:rPr>
        <w:t>费、改善民生的作用，我行认真落实《中国人民银行</w:t>
      </w:r>
      <w:r w:rsidR="005C2B82">
        <w:rPr>
          <w:rFonts w:ascii="仿宋" w:eastAsia="仿宋" w:hAnsi="仿宋" w:cs="仿宋" w:hint="eastAsia"/>
          <w:sz w:val="30"/>
          <w:szCs w:val="30"/>
        </w:rPr>
        <w:t xml:space="preserve"> </w:t>
      </w:r>
      <w:r>
        <w:rPr>
          <w:rFonts w:ascii="仿宋" w:eastAsia="仿宋" w:hAnsi="仿宋" w:cs="仿宋" w:hint="eastAsia"/>
          <w:sz w:val="30"/>
          <w:szCs w:val="30"/>
        </w:rPr>
        <w:t>国家金融监督管理总局关于降低存量首套住房贷款利率有关事项的通知》要求，正在积极依法</w:t>
      </w:r>
      <w:bookmarkStart w:id="0" w:name="_GoBack"/>
      <w:bookmarkEnd w:id="0"/>
      <w:r>
        <w:rPr>
          <w:rFonts w:ascii="仿宋" w:eastAsia="仿宋" w:hAnsi="仿宋" w:cs="仿宋" w:hint="eastAsia"/>
          <w:sz w:val="30"/>
          <w:szCs w:val="30"/>
        </w:rPr>
        <w:t>有序推进存量个人住房贷款利率调整工作。</w:t>
      </w:r>
      <w:r>
        <w:rPr>
          <w:rFonts w:ascii="仿宋" w:eastAsia="仿宋" w:hAnsi="仿宋" w:cs="仿宋" w:hint="eastAsia"/>
          <w:sz w:val="30"/>
          <w:szCs w:val="30"/>
        </w:rPr>
        <w:t xml:space="preserve"> </w:t>
      </w:r>
    </w:p>
    <w:p w:rsidR="00CC3417" w:rsidRDefault="002F596F">
      <w:pPr>
        <w:ind w:firstLineChars="200" w:firstLine="600"/>
        <w:rPr>
          <w:rFonts w:ascii="仿宋" w:eastAsia="仿宋" w:hAnsi="仿宋" w:cs="仿宋"/>
          <w:sz w:val="30"/>
          <w:szCs w:val="30"/>
        </w:rPr>
      </w:pPr>
      <w:r>
        <w:rPr>
          <w:rFonts w:ascii="仿宋" w:eastAsia="仿宋" w:hAnsi="仿宋" w:cs="仿宋" w:hint="eastAsia"/>
          <w:sz w:val="30"/>
          <w:szCs w:val="30"/>
        </w:rPr>
        <w:t>我行将在相关部门指导下，制定具体操作细则，尽快开展利率调整工作。后续进展我行将及时在嘉兴银行网点、官网、微信公众号等渠道公布，敬请留意。</w:t>
      </w:r>
      <w:r>
        <w:rPr>
          <w:rFonts w:ascii="仿宋" w:eastAsia="仿宋" w:hAnsi="仿宋" w:cs="仿宋" w:hint="eastAsia"/>
          <w:sz w:val="30"/>
          <w:szCs w:val="30"/>
        </w:rPr>
        <w:t xml:space="preserve"> </w:t>
      </w:r>
    </w:p>
    <w:p w:rsidR="00CC3417" w:rsidRDefault="002F596F">
      <w:pPr>
        <w:ind w:firstLineChars="200" w:firstLine="600"/>
        <w:rPr>
          <w:rFonts w:ascii="仿宋" w:eastAsia="仿宋" w:hAnsi="仿宋" w:cs="仿宋"/>
          <w:sz w:val="30"/>
          <w:szCs w:val="30"/>
        </w:rPr>
      </w:pPr>
      <w:r>
        <w:rPr>
          <w:rFonts w:ascii="仿宋" w:eastAsia="仿宋" w:hAnsi="仿宋" w:cs="仿宋" w:hint="eastAsia"/>
          <w:sz w:val="30"/>
          <w:szCs w:val="30"/>
        </w:rPr>
        <w:t>特此公告。</w:t>
      </w:r>
      <w:r>
        <w:rPr>
          <w:rFonts w:ascii="仿宋" w:eastAsia="仿宋" w:hAnsi="仿宋" w:cs="仿宋" w:hint="eastAsia"/>
          <w:sz w:val="30"/>
          <w:szCs w:val="30"/>
        </w:rPr>
        <w:t xml:space="preserve"> </w:t>
      </w:r>
    </w:p>
    <w:p w:rsidR="00CC3417" w:rsidRDefault="002F596F">
      <w:pPr>
        <w:ind w:firstLineChars="200" w:firstLine="600"/>
        <w:rPr>
          <w:rFonts w:ascii="仿宋" w:eastAsia="仿宋" w:hAnsi="仿宋" w:cs="仿宋"/>
          <w:sz w:val="30"/>
          <w:szCs w:val="30"/>
        </w:rPr>
      </w:pPr>
      <w:r>
        <w:rPr>
          <w:rFonts w:ascii="仿宋" w:eastAsia="仿宋" w:hAnsi="仿宋" w:cs="仿宋" w:hint="eastAsia"/>
          <w:sz w:val="30"/>
          <w:szCs w:val="30"/>
        </w:rPr>
        <w:t>感谢您长期以来给予我行的大力支持。</w:t>
      </w:r>
    </w:p>
    <w:p w:rsidR="00CC3417" w:rsidRDefault="00CC3417">
      <w:pPr>
        <w:ind w:firstLineChars="200" w:firstLine="600"/>
        <w:rPr>
          <w:rFonts w:ascii="仿宋" w:eastAsia="仿宋" w:hAnsi="仿宋" w:cs="仿宋"/>
          <w:sz w:val="30"/>
          <w:szCs w:val="30"/>
        </w:rPr>
      </w:pPr>
    </w:p>
    <w:p w:rsidR="00CC3417" w:rsidRDefault="00CC3417">
      <w:pPr>
        <w:ind w:firstLineChars="200" w:firstLine="600"/>
        <w:rPr>
          <w:rFonts w:ascii="仿宋" w:eastAsia="仿宋" w:hAnsi="仿宋" w:cs="仿宋"/>
          <w:sz w:val="30"/>
          <w:szCs w:val="30"/>
        </w:rPr>
      </w:pPr>
    </w:p>
    <w:p w:rsidR="00CC3417" w:rsidRDefault="002F596F">
      <w:pPr>
        <w:ind w:firstLineChars="200" w:firstLine="600"/>
        <w:jc w:val="right"/>
        <w:rPr>
          <w:rFonts w:ascii="仿宋" w:eastAsia="仿宋" w:hAnsi="仿宋" w:cs="仿宋"/>
          <w:sz w:val="30"/>
          <w:szCs w:val="30"/>
        </w:rPr>
      </w:pPr>
      <w:r>
        <w:rPr>
          <w:rFonts w:ascii="仿宋" w:eastAsia="仿宋" w:hAnsi="仿宋" w:cs="仿宋" w:hint="eastAsia"/>
          <w:sz w:val="30"/>
          <w:szCs w:val="30"/>
        </w:rPr>
        <w:t>嘉兴银行股份有限公司</w:t>
      </w:r>
    </w:p>
    <w:p w:rsidR="00CC3417" w:rsidRDefault="002F596F">
      <w:pPr>
        <w:ind w:firstLineChars="200" w:firstLine="600"/>
        <w:jc w:val="right"/>
        <w:rPr>
          <w:rFonts w:ascii="仿宋" w:eastAsia="仿宋" w:hAnsi="仿宋" w:cs="仿宋"/>
          <w:sz w:val="30"/>
          <w:szCs w:val="30"/>
        </w:rPr>
      </w:pPr>
      <w:r>
        <w:rPr>
          <w:rFonts w:ascii="仿宋" w:eastAsia="仿宋" w:hAnsi="仿宋" w:cs="仿宋" w:hint="eastAsia"/>
          <w:sz w:val="30"/>
          <w:szCs w:val="30"/>
        </w:rPr>
        <w:t>2023</w:t>
      </w:r>
      <w:r>
        <w:rPr>
          <w:rFonts w:ascii="仿宋" w:eastAsia="仿宋" w:hAnsi="仿宋" w:cs="仿宋" w:hint="eastAsia"/>
          <w:sz w:val="30"/>
          <w:szCs w:val="30"/>
        </w:rPr>
        <w:t>年</w:t>
      </w:r>
      <w:r>
        <w:rPr>
          <w:rFonts w:ascii="仿宋" w:eastAsia="仿宋" w:hAnsi="仿宋" w:cs="仿宋" w:hint="eastAsia"/>
          <w:sz w:val="30"/>
          <w:szCs w:val="30"/>
        </w:rPr>
        <w:t>9</w:t>
      </w:r>
      <w:r>
        <w:rPr>
          <w:rFonts w:ascii="仿宋" w:eastAsia="仿宋" w:hAnsi="仿宋" w:cs="仿宋" w:hint="eastAsia"/>
          <w:sz w:val="30"/>
          <w:szCs w:val="30"/>
        </w:rPr>
        <w:t>月</w:t>
      </w:r>
      <w:r>
        <w:rPr>
          <w:rFonts w:ascii="仿宋" w:eastAsia="仿宋" w:hAnsi="仿宋" w:cs="仿宋" w:hint="eastAsia"/>
          <w:sz w:val="30"/>
          <w:szCs w:val="30"/>
        </w:rPr>
        <w:t>1</w:t>
      </w:r>
      <w:r>
        <w:rPr>
          <w:rFonts w:ascii="仿宋" w:eastAsia="仿宋" w:hAnsi="仿宋" w:cs="仿宋" w:hint="eastAsia"/>
          <w:sz w:val="30"/>
          <w:szCs w:val="30"/>
        </w:rPr>
        <w:t>日</w:t>
      </w:r>
    </w:p>
    <w:p w:rsidR="00CC3417" w:rsidRDefault="00CC3417">
      <w:pPr>
        <w:rPr>
          <w:rFonts w:ascii="仿宋" w:eastAsia="仿宋" w:hAnsi="仿宋" w:cs="仿宋"/>
          <w:sz w:val="30"/>
          <w:szCs w:val="30"/>
        </w:rPr>
      </w:pPr>
    </w:p>
    <w:p w:rsidR="00CC3417" w:rsidRDefault="00CC3417"/>
    <w:sectPr w:rsidR="00CC3417" w:rsidSect="00CC341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596F" w:rsidRDefault="002F596F" w:rsidP="005C2B82">
      <w:r>
        <w:separator/>
      </w:r>
    </w:p>
  </w:endnote>
  <w:endnote w:type="continuationSeparator" w:id="1">
    <w:p w:rsidR="002F596F" w:rsidRDefault="002F596F" w:rsidP="005C2B8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596F" w:rsidRDefault="002F596F" w:rsidP="005C2B82">
      <w:r>
        <w:separator/>
      </w:r>
    </w:p>
  </w:footnote>
  <w:footnote w:type="continuationSeparator" w:id="1">
    <w:p w:rsidR="002F596F" w:rsidRDefault="002F596F" w:rsidP="005C2B8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3DF23B4F"/>
    <w:rsid w:val="002F596F"/>
    <w:rsid w:val="005C2B82"/>
    <w:rsid w:val="00CC3417"/>
    <w:rsid w:val="3DF23B4F"/>
    <w:rsid w:val="5B1546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C341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C2B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C2B82"/>
    <w:rPr>
      <w:kern w:val="2"/>
      <w:sz w:val="18"/>
      <w:szCs w:val="18"/>
    </w:rPr>
  </w:style>
  <w:style w:type="paragraph" w:styleId="a4">
    <w:name w:val="footer"/>
    <w:basedOn w:val="a"/>
    <w:link w:val="Char0"/>
    <w:rsid w:val="005C2B82"/>
    <w:pPr>
      <w:tabs>
        <w:tab w:val="center" w:pos="4153"/>
        <w:tab w:val="right" w:pos="8306"/>
      </w:tabs>
      <w:snapToGrid w:val="0"/>
      <w:jc w:val="left"/>
    </w:pPr>
    <w:rPr>
      <w:sz w:val="18"/>
      <w:szCs w:val="18"/>
    </w:rPr>
  </w:style>
  <w:style w:type="character" w:customStyle="1" w:styleId="Char0">
    <w:name w:val="页脚 Char"/>
    <w:basedOn w:val="a0"/>
    <w:link w:val="a4"/>
    <w:rsid w:val="005C2B82"/>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40</Words>
  <Characters>228</Characters>
  <Application>Microsoft Office Word</Application>
  <DocSecurity>0</DocSecurity>
  <Lines>1</Lines>
  <Paragraphs>1</Paragraphs>
  <ScaleCrop>false</ScaleCrop>
  <Company/>
  <LinksUpToDate>false</LinksUpToDate>
  <CharactersWithSpaces>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2023-09-01T02:16:00Z</cp:lastPrinted>
  <dcterms:created xsi:type="dcterms:W3CDTF">2023-09-01T01:42:00Z</dcterms:created>
  <dcterms:modified xsi:type="dcterms:W3CDTF">2023-09-01T03:36:00Z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